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bs-Latn-BA"/>
        </w:rPr>
      </w:pPr>
      <w:bookmarkStart w:id="0" w:name="_GoBack"/>
      <w:bookmarkEnd w:id="0"/>
      <w:r w:rsidRPr="003E6B79">
        <w:rPr>
          <w:rFonts w:ascii="Arial" w:hAnsi="Arial" w:cs="Arial"/>
          <w:b/>
          <w:color w:val="000000" w:themeColor="text1"/>
          <w:lang w:val="bs-Latn-BA"/>
        </w:rPr>
        <w:t xml:space="preserve">Broj: S1 3 P </w:t>
      </w:r>
      <w:r w:rsidR="008F3F48" w:rsidRPr="003E6B79">
        <w:rPr>
          <w:rFonts w:ascii="Arial" w:hAnsi="Arial" w:cs="Arial"/>
          <w:b/>
          <w:color w:val="000000" w:themeColor="text1"/>
          <w:lang w:val="bs-Latn-BA"/>
        </w:rPr>
        <w:t>0</w:t>
      </w:r>
      <w:r w:rsidR="005409B3" w:rsidRPr="003E6B79">
        <w:rPr>
          <w:rFonts w:ascii="Arial" w:hAnsi="Arial" w:cs="Arial"/>
          <w:b/>
          <w:color w:val="000000" w:themeColor="text1"/>
          <w:lang w:val="bs-Latn-BA"/>
        </w:rPr>
        <w:t>31566</w:t>
      </w:r>
      <w:r w:rsidRPr="003E6B79">
        <w:rPr>
          <w:rFonts w:ascii="Arial" w:hAnsi="Arial" w:cs="Arial"/>
          <w:b/>
          <w:color w:val="000000" w:themeColor="text1"/>
          <w:lang w:val="bs-Latn-BA"/>
        </w:rPr>
        <w:t xml:space="preserve"> </w:t>
      </w:r>
      <w:r w:rsidR="005409B3" w:rsidRPr="003E6B79">
        <w:rPr>
          <w:rFonts w:ascii="Arial" w:hAnsi="Arial" w:cs="Arial"/>
          <w:b/>
          <w:color w:val="000000" w:themeColor="text1"/>
          <w:lang w:val="bs-Latn-BA"/>
        </w:rPr>
        <w:t>23</w:t>
      </w:r>
      <w:r w:rsidRPr="003E6B79">
        <w:rPr>
          <w:rFonts w:ascii="Arial" w:hAnsi="Arial" w:cs="Arial"/>
          <w:b/>
          <w:color w:val="000000" w:themeColor="text1"/>
          <w:lang w:val="bs-Latn-BA"/>
        </w:rPr>
        <w:t xml:space="preserve"> Rev</w:t>
      </w:r>
      <w:r w:rsidR="0053621B" w:rsidRPr="003E6B79">
        <w:rPr>
          <w:rFonts w:ascii="Arial" w:hAnsi="Arial" w:cs="Arial"/>
          <w:b/>
          <w:color w:val="000000" w:themeColor="text1"/>
          <w:lang w:val="bs-Latn-BA"/>
        </w:rPr>
        <w:t xml:space="preserve">               </w:t>
      </w:r>
      <w:r w:rsidR="009972FE">
        <w:rPr>
          <w:rFonts w:ascii="Arial" w:hAnsi="Arial" w:cs="Arial"/>
          <w:b/>
          <w:color w:val="000000" w:themeColor="text1"/>
          <w:lang w:val="bs-Latn-BA"/>
        </w:rPr>
        <w:tab/>
      </w:r>
      <w:r w:rsidR="009972FE">
        <w:rPr>
          <w:rFonts w:ascii="Arial" w:hAnsi="Arial" w:cs="Arial"/>
          <w:b/>
          <w:color w:val="000000" w:themeColor="text1"/>
          <w:lang w:val="bs-Latn-BA"/>
        </w:rPr>
        <w:tab/>
      </w:r>
      <w:r w:rsidR="009972FE">
        <w:rPr>
          <w:rFonts w:ascii="Arial" w:hAnsi="Arial" w:cs="Arial"/>
          <w:b/>
          <w:color w:val="000000" w:themeColor="text1"/>
          <w:lang w:val="bs-Latn-BA"/>
        </w:rPr>
        <w:tab/>
      </w:r>
      <w:r w:rsidR="009972FE">
        <w:rPr>
          <w:rFonts w:ascii="Arial" w:hAnsi="Arial" w:cs="Arial"/>
          <w:b/>
          <w:color w:val="000000" w:themeColor="text1"/>
          <w:lang w:val="bs-Latn-BA"/>
        </w:rPr>
        <w:tab/>
      </w:r>
      <w:r w:rsidR="009972FE">
        <w:rPr>
          <w:rFonts w:ascii="Arial" w:hAnsi="Arial" w:cs="Arial"/>
          <w:b/>
          <w:color w:val="000000" w:themeColor="text1"/>
          <w:lang w:val="bs-Latn-BA"/>
        </w:rPr>
        <w:tab/>
        <w:t xml:space="preserve">        </w:t>
      </w:r>
      <w:r w:rsidR="0053621B" w:rsidRPr="003E6B79">
        <w:rPr>
          <w:rFonts w:ascii="Arial" w:hAnsi="Arial" w:cs="Arial"/>
          <w:b/>
          <w:color w:val="000000" w:themeColor="text1"/>
          <w:lang w:val="bs-Latn-BA"/>
        </w:rPr>
        <w:t xml:space="preserve">                                         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b/>
          <w:color w:val="000000" w:themeColor="text1"/>
          <w:lang w:val="bs-Latn-BA"/>
        </w:rPr>
        <w:t>Sarajevo,</w:t>
      </w:r>
      <w:r w:rsidR="0053621B" w:rsidRPr="003E6B79">
        <w:rPr>
          <w:rFonts w:ascii="Arial" w:hAnsi="Arial" w:cs="Arial"/>
          <w:b/>
          <w:color w:val="000000" w:themeColor="text1"/>
          <w:lang w:val="bs-Latn-BA"/>
        </w:rPr>
        <w:t xml:space="preserve"> </w:t>
      </w:r>
      <w:r w:rsidR="00D162AB">
        <w:rPr>
          <w:rFonts w:ascii="Arial" w:hAnsi="Arial" w:cs="Arial"/>
          <w:b/>
          <w:color w:val="000000" w:themeColor="text1"/>
          <w:lang w:val="bs-Latn-BA"/>
        </w:rPr>
        <w:t xml:space="preserve">22.12.2023. </w:t>
      </w:r>
      <w:r w:rsidRPr="003E6B79">
        <w:rPr>
          <w:rFonts w:ascii="Arial" w:hAnsi="Arial" w:cs="Arial"/>
          <w:b/>
          <w:color w:val="000000" w:themeColor="text1"/>
          <w:lang w:val="bs-Latn-BA"/>
        </w:rPr>
        <w:t>godine</w:t>
      </w:r>
      <w:r w:rsidRPr="003E6B79">
        <w:rPr>
          <w:rFonts w:ascii="Arial" w:hAnsi="Arial" w:cs="Arial"/>
          <w:b/>
          <w:color w:val="000000" w:themeColor="text1"/>
          <w:lang w:val="bs-Latn-BA"/>
        </w:rPr>
        <w:tab/>
      </w:r>
      <w:r w:rsidRPr="003E6B79">
        <w:rPr>
          <w:rFonts w:ascii="Arial" w:hAnsi="Arial" w:cs="Arial"/>
          <w:color w:val="000000" w:themeColor="text1"/>
          <w:lang w:val="bs-Latn-BA"/>
        </w:rPr>
        <w:tab/>
      </w:r>
      <w:r w:rsidRPr="003E6B79">
        <w:rPr>
          <w:rFonts w:ascii="Arial" w:hAnsi="Arial" w:cs="Arial"/>
          <w:color w:val="000000" w:themeColor="text1"/>
          <w:lang w:val="bs-Latn-BA"/>
        </w:rPr>
        <w:tab/>
      </w:r>
      <w:r w:rsidRPr="003E6B79">
        <w:rPr>
          <w:rFonts w:ascii="Arial" w:hAnsi="Arial" w:cs="Arial"/>
          <w:color w:val="000000" w:themeColor="text1"/>
          <w:lang w:val="bs-Latn-BA"/>
        </w:rPr>
        <w:tab/>
      </w:r>
      <w:r w:rsidRPr="003E6B79">
        <w:rPr>
          <w:rFonts w:ascii="Arial" w:hAnsi="Arial" w:cs="Arial"/>
          <w:color w:val="000000" w:themeColor="text1"/>
          <w:lang w:val="bs-Latn-BA"/>
        </w:rPr>
        <w:tab/>
        <w:t xml:space="preserve"> 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ab/>
      </w:r>
      <w:r w:rsidRPr="003E6B79">
        <w:rPr>
          <w:rFonts w:ascii="Arial" w:hAnsi="Arial" w:cs="Arial"/>
          <w:color w:val="000000" w:themeColor="text1"/>
          <w:lang w:val="bs-Latn-BA"/>
        </w:rPr>
        <w:tab/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5B7F3C" w:rsidRPr="003E6B79" w:rsidRDefault="005B7F3C" w:rsidP="002E61F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Sud Bosne i Hercegovine u Sarajevu, u revizijskom vijeću sastavljenom od sudija 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Zvjezdane Antolović</w:t>
      </w:r>
      <w:r w:rsidR="006A4341" w:rsidRPr="003E6B79">
        <w:rPr>
          <w:rFonts w:ascii="Arial" w:hAnsi="Arial" w:cs="Arial"/>
          <w:color w:val="000000" w:themeColor="text1"/>
          <w:lang w:val="bs-Latn-BA"/>
        </w:rPr>
        <w:t>,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kao predsjednika vijeća, Mirsade Džindo i 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Redžiba Begića,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kao članova vijeća, </w:t>
      </w:r>
      <w:r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u pravnoj stvari tužitelja </w:t>
      </w:r>
      <w:r w:rsidR="005409B3" w:rsidRPr="003E6B79">
        <w:rPr>
          <w:rFonts w:ascii="Arial" w:hAnsi="Arial" w:cs="Arial"/>
          <w:color w:val="000000" w:themeColor="text1"/>
          <w:szCs w:val="24"/>
          <w:lang w:val="bs-Latn-BA"/>
        </w:rPr>
        <w:t>Hokejaški klub „</w:t>
      </w:r>
      <w:r w:rsidR="00D626FD" w:rsidRPr="003E6B79">
        <w:rPr>
          <w:rFonts w:ascii="Arial" w:hAnsi="Arial" w:cs="Arial"/>
          <w:color w:val="000000" w:themeColor="text1"/>
          <w:szCs w:val="24"/>
          <w:lang w:val="bs-Latn-BA"/>
        </w:rPr>
        <w:t>BOSNA</w:t>
      </w:r>
      <w:r w:rsidR="005409B3" w:rsidRPr="003E6B79">
        <w:rPr>
          <w:rFonts w:ascii="Arial" w:hAnsi="Arial" w:cs="Arial"/>
          <w:color w:val="000000" w:themeColor="text1"/>
          <w:szCs w:val="24"/>
          <w:lang w:val="bs-Latn-BA"/>
        </w:rPr>
        <w:t>“</w:t>
      </w:r>
      <w:r w:rsidR="00D626FD" w:rsidRPr="003E6B79">
        <w:rPr>
          <w:rFonts w:ascii="Arial" w:hAnsi="Arial" w:cs="Arial"/>
          <w:color w:val="000000" w:themeColor="text1"/>
          <w:szCs w:val="24"/>
          <w:lang w:val="bs-Latn-BA"/>
        </w:rPr>
        <w:t>, Sarajevo</w:t>
      </w:r>
      <w:r w:rsidR="00AA2B8C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, </w:t>
      </w:r>
      <w:r w:rsidR="005409B3" w:rsidRPr="003E6B79">
        <w:rPr>
          <w:rFonts w:ascii="Arial" w:hAnsi="Arial" w:cs="Arial"/>
          <w:color w:val="000000" w:themeColor="text1"/>
          <w:szCs w:val="24"/>
          <w:lang w:val="bs-Latn-BA"/>
        </w:rPr>
        <w:t>zastupan po</w:t>
      </w:r>
      <w:r w:rsidR="00D626FD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punomoćniku,</w:t>
      </w:r>
      <w:r w:rsidR="005409B3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</w:t>
      </w:r>
      <w:r w:rsidR="00D626FD" w:rsidRPr="003E6B79">
        <w:rPr>
          <w:rFonts w:ascii="Arial" w:hAnsi="Arial" w:cs="Arial"/>
          <w:color w:val="000000" w:themeColor="text1"/>
          <w:szCs w:val="24"/>
          <w:lang w:val="bs-Latn-BA"/>
        </w:rPr>
        <w:t>Advokatsko društvo „ETEROVIĆ“</w:t>
      </w:r>
      <w:r w:rsidR="005409B3" w:rsidRPr="003E6B79">
        <w:rPr>
          <w:rFonts w:ascii="Arial" w:hAnsi="Arial" w:cs="Arial"/>
          <w:color w:val="000000" w:themeColor="text1"/>
          <w:szCs w:val="24"/>
          <w:lang w:val="bs-Latn-BA"/>
        </w:rPr>
        <w:t>,</w:t>
      </w:r>
      <w:r w:rsidR="00AA2B8C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</w:t>
      </w:r>
      <w:r w:rsidR="00D626FD" w:rsidRPr="003E6B79">
        <w:rPr>
          <w:rFonts w:ascii="Arial" w:hAnsi="Arial" w:cs="Arial"/>
          <w:color w:val="000000" w:themeColor="text1"/>
          <w:szCs w:val="24"/>
          <w:lang w:val="bs-Latn-BA"/>
        </w:rPr>
        <w:t>ulica Branilaca Sarajeva broj 10, protiv tuženog</w:t>
      </w:r>
      <w:r w:rsidR="005409B3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Hokejaški savez Bosne i Hercegovine</w:t>
      </w:r>
      <w:r w:rsidR="00D626FD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Sarajevo, ulica Alipašina bb, kojeg zastupa punomoćnik Džemil Sabrihafizović, advokat iz Sarajeva,</w:t>
      </w:r>
      <w:r w:rsidR="00AA2B8C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radi poništenja </w:t>
      </w:r>
      <w:r w:rsidR="00D626FD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odluka i dr., vsp nije </w:t>
      </w:r>
      <w:r w:rsidR="00AA2B8C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označena, 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odlučujući o reviziji </w:t>
      </w:r>
      <w:r w:rsidR="00302B7E" w:rsidRPr="003E6B79">
        <w:rPr>
          <w:rFonts w:ascii="Arial" w:hAnsi="Arial" w:cs="Arial"/>
          <w:color w:val="000000" w:themeColor="text1"/>
          <w:lang w:val="bs-Latn-BA"/>
        </w:rPr>
        <w:t>tužitelja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izjavljenoj protiv presude drugostepenog građanskog vijeća Suda Bosne i Hercegovine u Sarajevu broj: S1 3 P </w:t>
      </w:r>
      <w:r w:rsidR="00B22E8B" w:rsidRPr="003E6B79">
        <w:rPr>
          <w:rFonts w:ascii="Arial" w:hAnsi="Arial" w:cs="Arial"/>
          <w:color w:val="000000" w:themeColor="text1"/>
          <w:lang w:val="bs-Latn-BA"/>
        </w:rPr>
        <w:t>0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31566</w:t>
      </w:r>
      <w:r w:rsidR="00B22E8B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23</w:t>
      </w:r>
      <w:r w:rsidR="00302B7E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P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ž od </w:t>
      </w:r>
      <w:r w:rsidR="00B22E8B" w:rsidRPr="003E6B79">
        <w:rPr>
          <w:rFonts w:ascii="Arial" w:hAnsi="Arial" w:cs="Arial"/>
          <w:color w:val="000000" w:themeColor="text1"/>
          <w:lang w:val="bs-Latn-BA"/>
        </w:rPr>
        <w:t>1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5</w:t>
      </w:r>
      <w:r w:rsidR="00B22E8B" w:rsidRPr="003E6B79">
        <w:rPr>
          <w:rFonts w:ascii="Arial" w:hAnsi="Arial" w:cs="Arial"/>
          <w:color w:val="000000" w:themeColor="text1"/>
          <w:lang w:val="bs-Latn-BA"/>
        </w:rPr>
        <w:t>.0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9</w:t>
      </w:r>
      <w:r w:rsidR="00302B7E" w:rsidRPr="003E6B79">
        <w:rPr>
          <w:rFonts w:ascii="Arial" w:hAnsi="Arial" w:cs="Arial"/>
          <w:color w:val="000000" w:themeColor="text1"/>
          <w:lang w:val="bs-Latn-BA"/>
        </w:rPr>
        <w:t>.20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23</w:t>
      </w:r>
      <w:r w:rsidR="00302B7E" w:rsidRPr="003E6B79">
        <w:rPr>
          <w:rFonts w:ascii="Arial" w:hAnsi="Arial" w:cs="Arial"/>
          <w:color w:val="000000" w:themeColor="text1"/>
          <w:lang w:val="bs-Latn-BA"/>
        </w:rPr>
        <w:t>.</w:t>
      </w:r>
      <w:r w:rsidR="004665AD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godine, </w:t>
      </w:r>
      <w:r w:rsidR="005409B3" w:rsidRPr="003E6B79">
        <w:rPr>
          <w:rFonts w:ascii="Arial" w:hAnsi="Arial" w:cs="Arial"/>
          <w:color w:val="000000" w:themeColor="text1"/>
          <w:lang w:val="bs-Latn-BA"/>
        </w:rPr>
        <w:t>na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sjednici održanoj dana </w:t>
      </w:r>
      <w:r w:rsidR="0053621B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D162AB">
        <w:rPr>
          <w:rFonts w:ascii="Arial" w:hAnsi="Arial" w:cs="Arial"/>
          <w:color w:val="000000" w:themeColor="text1"/>
          <w:lang w:val="bs-Latn-BA"/>
        </w:rPr>
        <w:t>22.12.2023.</w:t>
      </w:r>
      <w:r w:rsidR="00302B7E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Pr="003E6B79">
        <w:rPr>
          <w:rFonts w:ascii="Arial" w:hAnsi="Arial" w:cs="Arial"/>
          <w:color w:val="000000" w:themeColor="text1"/>
          <w:lang w:val="bs-Latn-BA"/>
        </w:rPr>
        <w:t>godine, donio je sljedeće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5B7F3C" w:rsidRPr="003E6B79" w:rsidRDefault="005B7F3C" w:rsidP="002E61F3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bs-Latn-BA"/>
        </w:rPr>
      </w:pPr>
      <w:r w:rsidRPr="003E6B79">
        <w:rPr>
          <w:rFonts w:ascii="Arial" w:hAnsi="Arial" w:cs="Arial"/>
          <w:b/>
          <w:color w:val="000000" w:themeColor="text1"/>
          <w:lang w:val="bs-Latn-BA"/>
        </w:rPr>
        <w:t>R J E Š E N</w:t>
      </w:r>
      <w:r w:rsidR="009972FE">
        <w:rPr>
          <w:rFonts w:ascii="Arial" w:hAnsi="Arial" w:cs="Arial"/>
          <w:b/>
          <w:color w:val="000000" w:themeColor="text1"/>
          <w:lang w:val="bs-Latn-BA"/>
        </w:rPr>
        <w:t xml:space="preserve"> J</w:t>
      </w:r>
      <w:r w:rsidRPr="003E6B79">
        <w:rPr>
          <w:rFonts w:ascii="Arial" w:hAnsi="Arial" w:cs="Arial"/>
          <w:b/>
          <w:color w:val="000000" w:themeColor="text1"/>
          <w:lang w:val="bs-Latn-BA"/>
        </w:rPr>
        <w:t xml:space="preserve"> E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5B7F3C" w:rsidRPr="003E6B79" w:rsidRDefault="00AF3156" w:rsidP="002E61F3">
      <w:pPr>
        <w:spacing w:line="276" w:lineRule="auto"/>
        <w:ind w:left="1440"/>
        <w:rPr>
          <w:rFonts w:ascii="Arial" w:hAnsi="Arial" w:cs="Arial"/>
          <w:b/>
          <w:color w:val="000000" w:themeColor="text1"/>
          <w:lang w:val="bs-Latn-BA"/>
        </w:rPr>
      </w:pPr>
      <w:r w:rsidRPr="003E6B79">
        <w:rPr>
          <w:rFonts w:ascii="Arial" w:hAnsi="Arial" w:cs="Arial"/>
          <w:b/>
          <w:color w:val="000000" w:themeColor="text1"/>
          <w:lang w:val="bs-Latn-BA"/>
        </w:rPr>
        <w:t xml:space="preserve">   </w:t>
      </w:r>
      <w:r w:rsidR="00790A74" w:rsidRPr="003E6B79">
        <w:rPr>
          <w:rFonts w:ascii="Arial" w:hAnsi="Arial" w:cs="Arial"/>
          <w:b/>
          <w:color w:val="000000" w:themeColor="text1"/>
          <w:lang w:val="bs-Latn-BA"/>
        </w:rPr>
        <w:t xml:space="preserve">    </w:t>
      </w:r>
      <w:r w:rsidR="005B7F3C" w:rsidRPr="003E6B79">
        <w:rPr>
          <w:rFonts w:ascii="Arial" w:hAnsi="Arial" w:cs="Arial"/>
          <w:b/>
          <w:color w:val="000000" w:themeColor="text1"/>
          <w:lang w:val="bs-Latn-BA"/>
        </w:rPr>
        <w:t>Revizija tužitelja se odbacuje kao nedopuštena.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5B7F3C" w:rsidRPr="003E6B79" w:rsidRDefault="005B7F3C" w:rsidP="002E61F3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bs-Latn-BA"/>
        </w:rPr>
      </w:pPr>
      <w:r w:rsidRPr="003E6B79">
        <w:rPr>
          <w:rFonts w:ascii="Arial" w:hAnsi="Arial" w:cs="Arial"/>
          <w:b/>
          <w:color w:val="000000" w:themeColor="text1"/>
          <w:lang w:val="bs-Latn-BA"/>
        </w:rPr>
        <w:t>O b r a z l o ž e nj e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2E61F3" w:rsidRPr="003E6B79" w:rsidRDefault="005B7F3C" w:rsidP="002E61F3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Presudom drugostepenog</w:t>
      </w:r>
      <w:r w:rsidR="004665AD" w:rsidRPr="003E6B79">
        <w:rPr>
          <w:rFonts w:ascii="Arial" w:hAnsi="Arial" w:cs="Arial"/>
          <w:color w:val="000000" w:themeColor="text1"/>
          <w:lang w:val="bs-Latn-BA"/>
        </w:rPr>
        <w:t xml:space="preserve"> građanskog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vijeća ovog suda, broj i datum naveden u uvodu, žalba </w:t>
      </w:r>
      <w:r w:rsidR="00F856D4" w:rsidRPr="003E6B79">
        <w:rPr>
          <w:rFonts w:ascii="Arial" w:hAnsi="Arial" w:cs="Arial"/>
          <w:color w:val="000000" w:themeColor="text1"/>
          <w:lang w:val="bs-Latn-BA"/>
        </w:rPr>
        <w:t>tužene</w:t>
      </w:r>
      <w:r w:rsidR="00574A49" w:rsidRPr="003E6B79">
        <w:rPr>
          <w:rFonts w:ascii="Arial" w:hAnsi="Arial" w:cs="Arial"/>
          <w:color w:val="000000" w:themeColor="text1"/>
          <w:lang w:val="bs-Latn-BA"/>
        </w:rPr>
        <w:t xml:space="preserve"> je </w:t>
      </w:r>
      <w:r w:rsidR="00527D3C" w:rsidRPr="003E6B79">
        <w:rPr>
          <w:rFonts w:ascii="Arial" w:hAnsi="Arial" w:cs="Arial"/>
          <w:color w:val="000000" w:themeColor="text1"/>
          <w:lang w:val="bs-Latn-BA"/>
        </w:rPr>
        <w:t>odbijena</w:t>
      </w:r>
      <w:r w:rsidR="00574A49" w:rsidRPr="003E6B79">
        <w:rPr>
          <w:rFonts w:ascii="Arial" w:hAnsi="Arial" w:cs="Arial"/>
          <w:color w:val="000000" w:themeColor="text1"/>
          <w:lang w:val="bs-Latn-BA"/>
        </w:rPr>
        <w:t xml:space="preserve"> i prvostepena presuda </w:t>
      </w:r>
      <w:r w:rsidR="00527D3C" w:rsidRPr="003E6B79">
        <w:rPr>
          <w:rFonts w:ascii="Arial" w:hAnsi="Arial" w:cs="Arial"/>
          <w:color w:val="000000" w:themeColor="text1"/>
          <w:lang w:val="bs-Latn-BA"/>
        </w:rPr>
        <w:t>je potvrđena</w:t>
      </w:r>
      <w:r w:rsidR="00060E74" w:rsidRPr="003E6B79">
        <w:rPr>
          <w:rFonts w:ascii="Arial" w:hAnsi="Arial" w:cs="Arial"/>
          <w:color w:val="000000" w:themeColor="text1"/>
          <w:lang w:val="bs-Latn-BA"/>
        </w:rPr>
        <w:t>.</w:t>
      </w:r>
      <w:r w:rsidR="008B26F3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</w:t>
      </w:r>
    </w:p>
    <w:p w:rsidR="002E61F3" w:rsidRPr="003E6B79" w:rsidRDefault="002E61F3" w:rsidP="002E61F3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Cs w:val="24"/>
          <w:lang w:val="bs-Latn-BA"/>
        </w:rPr>
      </w:pPr>
    </w:p>
    <w:p w:rsidR="00A938E0" w:rsidRPr="003E6B79" w:rsidRDefault="00A938E0" w:rsidP="002E61F3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3E6B79">
        <w:rPr>
          <w:rFonts w:ascii="Arial" w:hAnsi="Arial" w:cs="Arial"/>
          <w:color w:val="000000" w:themeColor="text1"/>
          <w:szCs w:val="24"/>
          <w:lang w:val="bs-Latn-BA"/>
        </w:rPr>
        <w:t>Prvostepenom presudom odbijen je tužbeni zahtjev za utvrđivanje da su ništave, i da se poništavaju kao nezakonite odluke skupštine</w:t>
      </w:r>
      <w:r w:rsidR="00060E74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tuženog Hokejaškog saveza Bosne i Hercegovine donesene na sjednici dana 25.07.2018. godine i to: Odluka o razješenju organa Hokejaškog saveza BiH od 25.07.20218. godinem, zatim Odluka o imenovanju delegata ispred članova u skupštini Hokejaškog saveza BiH, Odluka o usvajanju novog Statuta, te odluka o imenovanju organa Hok</w:t>
      </w:r>
      <w:r w:rsidR="00D162AB">
        <w:rPr>
          <w:rFonts w:ascii="Arial" w:hAnsi="Arial" w:cs="Arial"/>
          <w:color w:val="000000" w:themeColor="text1"/>
          <w:szCs w:val="24"/>
          <w:lang w:val="bs-Latn-BA"/>
        </w:rPr>
        <w:t>ejaškog saveza BiH, te kao takve</w:t>
      </w:r>
      <w:r w:rsidR="00060E74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ne proizvode pravno dejstvo, pa shodno tome poništavaju se i sve pravne posljdice koje je takva odluka mogla proizvesti, te se utvrđuje da je ništav i da se poništava kao nezakonit Statut Hokejaškog saveza BiH. </w:t>
      </w:r>
    </w:p>
    <w:p w:rsidR="002E61F3" w:rsidRPr="003E6B79" w:rsidRDefault="00A938E0" w:rsidP="002E61F3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3E6B79">
        <w:rPr>
          <w:rFonts w:ascii="Arial" w:hAnsi="Arial" w:cs="Arial"/>
          <w:color w:val="000000" w:themeColor="text1"/>
          <w:szCs w:val="24"/>
          <w:lang w:val="bs-Latn-BA"/>
        </w:rPr>
        <w:t>T</w:t>
      </w:r>
      <w:r w:rsidR="00060E74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užitelj je obavezan da tuženom nadoknadi troškove postupka u iznosu od 3.664,70 KM. </w:t>
      </w:r>
    </w:p>
    <w:p w:rsidR="002E61F3" w:rsidRPr="003E6B79" w:rsidRDefault="002E61F3" w:rsidP="002E61F3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szCs w:val="24"/>
          <w:lang w:val="bs-Latn-BA"/>
        </w:rPr>
      </w:pPr>
    </w:p>
    <w:p w:rsidR="0003222A" w:rsidRPr="003E6B79" w:rsidRDefault="00301C96" w:rsidP="002E61F3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Tužitelj blagovremeno izjavljenom revizijom pobija presudu drugostepenog vijeća zbog povrede odredbi parničnog postupka i pogrešne primjene materijalnog prava. </w:t>
      </w:r>
      <w:r w:rsidR="00A938E0" w:rsidRPr="003E6B79">
        <w:rPr>
          <w:rFonts w:ascii="Arial" w:hAnsi="Arial" w:cs="Arial"/>
          <w:color w:val="000000" w:themeColor="text1"/>
          <w:lang w:val="bs-Latn-BA"/>
        </w:rPr>
        <w:lastRenderedPageBreak/>
        <w:t xml:space="preserve">Revident ističe kako je revizija u ovom postupku u cjelosti dopuštena jer je tužitelj vrijednost spora označio u iznosu od 30.001,00 KM u smislu odredbe člana 261. stav 2. Zakona o parničnom postupku, te je stoga </w:t>
      </w:r>
      <w:r w:rsidR="00481902" w:rsidRPr="003E6B79">
        <w:rPr>
          <w:rFonts w:ascii="Arial" w:hAnsi="Arial" w:cs="Arial"/>
          <w:color w:val="000000" w:themeColor="text1"/>
          <w:lang w:val="bs-Latn-BA"/>
        </w:rPr>
        <w:t>ispunjen</w:t>
      </w:r>
      <w:r w:rsidR="00A938E0" w:rsidRPr="003E6B79">
        <w:rPr>
          <w:rFonts w:ascii="Arial" w:hAnsi="Arial" w:cs="Arial"/>
          <w:color w:val="000000" w:themeColor="text1"/>
          <w:lang w:val="bs-Latn-BA"/>
        </w:rPr>
        <w:t xml:space="preserve"> vrijednosni cenzus za reviziju u s</w:t>
      </w:r>
      <w:r w:rsidR="00FF74AD" w:rsidRPr="003E6B79">
        <w:rPr>
          <w:rFonts w:ascii="Arial" w:hAnsi="Arial" w:cs="Arial"/>
          <w:color w:val="000000" w:themeColor="text1"/>
          <w:lang w:val="bs-Latn-BA"/>
        </w:rPr>
        <w:t xml:space="preserve">mislu </w:t>
      </w:r>
      <w:r w:rsidR="00A938E0" w:rsidRPr="003E6B79">
        <w:rPr>
          <w:rFonts w:ascii="Arial" w:hAnsi="Arial" w:cs="Arial"/>
          <w:color w:val="000000" w:themeColor="text1"/>
          <w:lang w:val="bs-Latn-BA"/>
        </w:rPr>
        <w:t>odredbe 204. stav 2. Zakona o parničnom postupku</w:t>
      </w:r>
      <w:r w:rsidR="00A77CC3" w:rsidRPr="003E6B79">
        <w:rPr>
          <w:rFonts w:ascii="Arial" w:hAnsi="Arial" w:cs="Arial"/>
          <w:color w:val="000000" w:themeColor="text1"/>
          <w:lang w:val="bs-Latn-BA"/>
        </w:rPr>
        <w:t xml:space="preserve">. Tužitelj navodi da se žalio na prvostepenu presudu iz razloga što je sud u prvostepenoj presudi zauzeo stav da odluka o ovome sporu ne može sadržavati nikakva utvrđenja koja </w:t>
      </w:r>
      <w:r w:rsidR="00FF74AD" w:rsidRPr="003E6B79">
        <w:rPr>
          <w:rFonts w:ascii="Arial" w:hAnsi="Arial" w:cs="Arial"/>
          <w:color w:val="000000" w:themeColor="text1"/>
          <w:lang w:val="bs-Latn-BA"/>
        </w:rPr>
        <w:t xml:space="preserve">već </w:t>
      </w:r>
      <w:r w:rsidR="00A77CC3" w:rsidRPr="003E6B79">
        <w:rPr>
          <w:rFonts w:ascii="Arial" w:hAnsi="Arial" w:cs="Arial"/>
          <w:color w:val="000000" w:themeColor="text1"/>
          <w:lang w:val="bs-Latn-BA"/>
        </w:rPr>
        <w:t>nisu uključena u sadržinu odluke upravnog tijela, odnosno sudskog vijeća koje je postupalo u upravnom sporu, smatraju da sud ne može biti vezan za sam meritum odlučivanja i utvrđivanja činjenica koje se tiču sam</w:t>
      </w:r>
      <w:r w:rsidR="00481902" w:rsidRPr="003E6B79">
        <w:rPr>
          <w:rFonts w:ascii="Arial" w:hAnsi="Arial" w:cs="Arial"/>
          <w:color w:val="000000" w:themeColor="text1"/>
          <w:lang w:val="bs-Latn-BA"/>
        </w:rPr>
        <w:t>e građanske stvari. Dalje navodi</w:t>
      </w:r>
      <w:r w:rsidR="00A77CC3" w:rsidRPr="003E6B79">
        <w:rPr>
          <w:rFonts w:ascii="Arial" w:hAnsi="Arial" w:cs="Arial"/>
          <w:color w:val="000000" w:themeColor="text1"/>
          <w:lang w:val="bs-Latn-BA"/>
        </w:rPr>
        <w:t xml:space="preserve"> da presuda drugostepenog vijeća nije pravilno donesena iz razloga što ako je već drugostepeno vijeće stvarno po službenoj dužnosti utvrdilo da tužitelj nije imao pravni interes koji je izričito propisan Zakonom o udruženjima i fondacijama član 15. stav 4., onda žalbu nije mog</w:t>
      </w:r>
      <w:r w:rsidR="00FF74AD" w:rsidRPr="003E6B79">
        <w:rPr>
          <w:rFonts w:ascii="Arial" w:hAnsi="Arial" w:cs="Arial"/>
          <w:color w:val="000000" w:themeColor="text1"/>
          <w:lang w:val="bs-Latn-BA"/>
        </w:rPr>
        <w:t>lo</w:t>
      </w:r>
      <w:r w:rsidR="00A77CC3" w:rsidRPr="003E6B79">
        <w:rPr>
          <w:rFonts w:ascii="Arial" w:hAnsi="Arial" w:cs="Arial"/>
          <w:color w:val="000000" w:themeColor="text1"/>
          <w:lang w:val="bs-Latn-BA"/>
        </w:rPr>
        <w:t xml:space="preserve"> odbiti već samo ukinuti prvostepenu presudu i tužbu odbaciti. </w:t>
      </w:r>
      <w:r w:rsidR="007755AB" w:rsidRPr="003E6B79">
        <w:rPr>
          <w:rFonts w:ascii="Arial" w:hAnsi="Arial" w:cs="Arial"/>
          <w:color w:val="000000" w:themeColor="text1"/>
          <w:lang w:val="bs-Latn-BA"/>
        </w:rPr>
        <w:t xml:space="preserve">Tužitelj navodi da </w:t>
      </w:r>
      <w:r w:rsidR="00FF74AD" w:rsidRPr="003E6B79">
        <w:rPr>
          <w:rFonts w:ascii="Arial" w:hAnsi="Arial" w:cs="Arial"/>
          <w:color w:val="000000" w:themeColor="text1"/>
          <w:lang w:val="bs-Latn-BA"/>
        </w:rPr>
        <w:t>drugostepeno</w:t>
      </w:r>
      <w:r w:rsidR="007755AB" w:rsidRPr="003E6B79">
        <w:rPr>
          <w:rFonts w:ascii="Arial" w:hAnsi="Arial" w:cs="Arial"/>
          <w:color w:val="000000" w:themeColor="text1"/>
          <w:lang w:val="bs-Latn-BA"/>
        </w:rPr>
        <w:t xml:space="preserve"> vijeće u obrazloženju presude o svim spornim pitanjima žalbe već jednom odlučivalo kada je odlučivalo o Zahtjevu za vandredno preispitivanje sudske odluke u upravnom sporu. </w:t>
      </w:r>
      <w:r w:rsidR="00481902" w:rsidRPr="003E6B79">
        <w:rPr>
          <w:rFonts w:ascii="Arial" w:hAnsi="Arial" w:cs="Arial"/>
          <w:color w:val="000000" w:themeColor="text1"/>
          <w:lang w:val="bs-Latn-BA"/>
        </w:rPr>
        <w:t>Smatra</w:t>
      </w:r>
      <w:r w:rsidR="007E45AD" w:rsidRPr="003E6B79">
        <w:rPr>
          <w:rFonts w:ascii="Arial" w:hAnsi="Arial" w:cs="Arial"/>
          <w:color w:val="000000" w:themeColor="text1"/>
          <w:lang w:val="bs-Latn-BA"/>
        </w:rPr>
        <w:t xml:space="preserve"> da </w:t>
      </w:r>
      <w:r w:rsidR="00B1568D" w:rsidRPr="003E6B79">
        <w:rPr>
          <w:rFonts w:ascii="Arial" w:hAnsi="Arial" w:cs="Arial"/>
          <w:color w:val="000000" w:themeColor="text1"/>
          <w:lang w:val="bs-Latn-BA"/>
        </w:rPr>
        <w:t xml:space="preserve">je </w:t>
      </w:r>
      <w:r w:rsidR="007E45AD" w:rsidRPr="003E6B79">
        <w:rPr>
          <w:rFonts w:ascii="Arial" w:hAnsi="Arial" w:cs="Arial"/>
          <w:color w:val="000000" w:themeColor="text1"/>
          <w:lang w:val="bs-Latn-BA"/>
        </w:rPr>
        <w:t>postupak registracije promjena činjenica koje se upisuju u registar udruženja i fondacija u smislu člana 43. Zakona o udruženjima i fondacijama, te postupak utvrđivanja ništavosti odluka skupštine udruženja u smislu člana 15. stav 4. istog zakona ne mogu rješavati u istoj vrsti postupka, te da je jedno upravna stvar o kojoj rješavaju upravni organi, a drugo građanska stvar o kojoj odlučuje sud. Tužitelj navodi da ako je sud utvrdio da je nadležan da raspravlja o postavljenom tužbenom zahtjevu u smislu odredbe člana 15. stav 4. Zakona o udruženjima i fondacijama, tada nije mogao donijeti prvostepenu presudu samo na bazi presude iz upravnog spora, niti je drugostepeno vi</w:t>
      </w:r>
      <w:r w:rsidR="00481902" w:rsidRPr="003E6B79">
        <w:rPr>
          <w:rFonts w:ascii="Arial" w:hAnsi="Arial" w:cs="Arial"/>
          <w:color w:val="000000" w:themeColor="text1"/>
          <w:lang w:val="bs-Latn-BA"/>
        </w:rPr>
        <w:t>jeće</w:t>
      </w:r>
      <w:r w:rsidR="007E45AD" w:rsidRPr="003E6B79">
        <w:rPr>
          <w:rFonts w:ascii="Arial" w:hAnsi="Arial" w:cs="Arial"/>
          <w:color w:val="000000" w:themeColor="text1"/>
          <w:lang w:val="bs-Latn-BA"/>
        </w:rPr>
        <w:t xml:space="preserve"> žalbu moglo odbiti iz istih razloga. Navedenom situacijom drugostepeno vijeće u biti žalbu tužitelja uopšte nije meritorno ispitalo, čime je osim citiranih odredbi Zakona o parničnom postupku uskratilo tužitelja i u pravu ulaganja efektivnog pravnog lijeka kao i u pravu na pristup sudu u smislu odredbi člana 6. i 13. Europske konvencije o ljudskim pravima i osnovnim slobodama. </w:t>
      </w:r>
      <w:r w:rsidR="00DD25AD" w:rsidRPr="003E6B79">
        <w:rPr>
          <w:rFonts w:ascii="Arial" w:hAnsi="Arial" w:cs="Arial"/>
          <w:color w:val="000000" w:themeColor="text1"/>
          <w:lang w:val="bs-Latn-BA"/>
        </w:rPr>
        <w:t>Konačno, predlaže da revizijsko vijeće</w:t>
      </w:r>
      <w:r w:rsidR="00014AB4" w:rsidRPr="003E6B79">
        <w:rPr>
          <w:rFonts w:ascii="Arial" w:hAnsi="Arial" w:cs="Arial"/>
          <w:color w:val="000000" w:themeColor="text1"/>
          <w:lang w:val="bs-Latn-BA"/>
        </w:rPr>
        <w:t xml:space="preserve"> osporenu presudu Apelacijenog upravnog vijeća preinači i tužbeni zahtjev tužitelja u cjelosti usvoji i obaveže tuženog na isplatu troškova parničnog postupka ili eventualno rješenjem istu ukine i predmet vrati na ponovno odlučivanje.</w:t>
      </w:r>
      <w:r w:rsidR="00DD25AD" w:rsidRPr="003E6B79">
        <w:rPr>
          <w:rFonts w:ascii="Arial" w:hAnsi="Arial" w:cs="Arial"/>
          <w:color w:val="000000" w:themeColor="text1"/>
          <w:lang w:val="bs-Latn-BA"/>
        </w:rPr>
        <w:t xml:space="preserve"> 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            </w:t>
      </w:r>
    </w:p>
    <w:p w:rsidR="005B7BC0" w:rsidRPr="003E6B79" w:rsidRDefault="005B7BC0" w:rsidP="002E61F3">
      <w:pPr>
        <w:spacing w:line="276" w:lineRule="auto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3E6B79">
        <w:rPr>
          <w:rFonts w:ascii="Arial" w:hAnsi="Arial" w:cs="Arial"/>
          <w:color w:val="000000" w:themeColor="text1"/>
          <w:szCs w:val="24"/>
          <w:lang w:val="bs-Latn-BA"/>
        </w:rPr>
        <w:tab/>
      </w:r>
      <w:r w:rsidR="00D162AB">
        <w:rPr>
          <w:rFonts w:ascii="Arial" w:hAnsi="Arial" w:cs="Arial"/>
          <w:color w:val="000000" w:themeColor="text1"/>
          <w:szCs w:val="24"/>
          <w:lang w:val="bs-Latn-BA"/>
        </w:rPr>
        <w:t>U odgovoru na revi</w:t>
      </w:r>
      <w:r w:rsidR="00EE3CB2">
        <w:rPr>
          <w:rFonts w:ascii="Arial" w:hAnsi="Arial" w:cs="Arial"/>
          <w:color w:val="000000" w:themeColor="text1"/>
          <w:szCs w:val="24"/>
          <w:lang w:val="bs-Latn-BA"/>
        </w:rPr>
        <w:t xml:space="preserve">ziju tuženi je predložio da se </w:t>
      </w:r>
      <w:r w:rsidR="00D162AB">
        <w:rPr>
          <w:rFonts w:ascii="Arial" w:hAnsi="Arial" w:cs="Arial"/>
          <w:color w:val="000000" w:themeColor="text1"/>
          <w:szCs w:val="24"/>
          <w:lang w:val="bs-Latn-BA"/>
        </w:rPr>
        <w:t>revizija</w:t>
      </w:r>
      <w:r w:rsidR="00697666" w:rsidRPr="003E6B79">
        <w:rPr>
          <w:rFonts w:ascii="Arial" w:hAnsi="Arial" w:cs="Arial"/>
          <w:color w:val="000000" w:themeColor="text1"/>
          <w:szCs w:val="24"/>
          <w:lang w:val="bs-Latn-BA"/>
        </w:rPr>
        <w:t xml:space="preserve"> u ovoj pravnoj stvari odbaci kao nedopuštenu, a u protivnom da istu reviziju u cijelosti </w:t>
      </w:r>
      <w:r w:rsidR="00D162AB">
        <w:rPr>
          <w:rFonts w:ascii="Arial" w:hAnsi="Arial" w:cs="Arial"/>
          <w:color w:val="000000" w:themeColor="text1"/>
          <w:szCs w:val="24"/>
          <w:lang w:val="bs-Latn-BA"/>
        </w:rPr>
        <w:t>odbije kao nesnovana</w:t>
      </w:r>
      <w:r w:rsidRPr="003E6B79">
        <w:rPr>
          <w:rFonts w:ascii="Arial" w:hAnsi="Arial" w:cs="Arial"/>
          <w:color w:val="000000" w:themeColor="text1"/>
          <w:szCs w:val="24"/>
          <w:lang w:val="bs-Latn-BA"/>
        </w:rPr>
        <w:t>.</w:t>
      </w:r>
    </w:p>
    <w:p w:rsidR="005B7BC0" w:rsidRPr="003E6B79" w:rsidRDefault="005B7BC0" w:rsidP="002E61F3">
      <w:pPr>
        <w:spacing w:line="276" w:lineRule="auto"/>
        <w:jc w:val="both"/>
        <w:rPr>
          <w:rFonts w:ascii="Arial" w:hAnsi="Arial" w:cs="Arial"/>
          <w:color w:val="000000" w:themeColor="text1"/>
          <w:szCs w:val="24"/>
          <w:lang w:val="bs-Latn-BA"/>
        </w:rPr>
      </w:pPr>
    </w:p>
    <w:p w:rsidR="005B7F3C" w:rsidRPr="003E6B79" w:rsidRDefault="005B7F3C" w:rsidP="002E61F3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Revizijsko vijeće je ispitalo pobijanu presudu u skladu sa odredbom člana 208. stav 1. Zakona o parničnom postupku pred Sudom Bosne i Hercegovine („Službeni glasnik BiH“, broj: 36/04, 84/07 i 58/13 ), tj. u dijelu u kojem se ona pobija revizijom, u granicama razloga navedenih u reviziji, pazeći po službenoj dužnosti na primjenu materijalnog prava, pa je odlučilo kao u izreci rješenja iz sljedećih razloga: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5B7F3C" w:rsidRPr="003E6B79" w:rsidRDefault="005B7F3C" w:rsidP="002E61F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Revizija nije dopuštena.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5B7BC0" w:rsidRPr="003E6B79" w:rsidRDefault="005B7BC0" w:rsidP="005B7BC0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lastRenderedPageBreak/>
        <w:t>Odredba člana 204. stav 1. Zakona o parničnom postupku pred Sudom BiH</w:t>
      </w:r>
      <w:r w:rsidR="003E500D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Pr="003E6B79">
        <w:rPr>
          <w:rFonts w:ascii="Arial" w:hAnsi="Arial" w:cs="Arial"/>
          <w:color w:val="000000" w:themeColor="text1"/>
          <w:lang w:val="bs-Latn-BA"/>
        </w:rPr>
        <w:t>propisuje da stranke mogu izjaviti reviziju protiv pravosnažne pr</w:t>
      </w:r>
      <w:r w:rsidR="003E6B79" w:rsidRPr="003E6B79">
        <w:rPr>
          <w:rFonts w:ascii="Arial" w:hAnsi="Arial" w:cs="Arial"/>
          <w:color w:val="000000" w:themeColor="text1"/>
          <w:lang w:val="bs-Latn-BA"/>
        </w:rPr>
        <w:t>e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sude donesene u drugom stepenu u roku od 30 dana od </w:t>
      </w:r>
      <w:r w:rsidR="00D40712" w:rsidRPr="003E6B79">
        <w:rPr>
          <w:rFonts w:ascii="Arial" w:hAnsi="Arial" w:cs="Arial"/>
          <w:color w:val="000000" w:themeColor="text1"/>
          <w:lang w:val="bs-Latn-BA"/>
        </w:rPr>
        <w:t xml:space="preserve">dana 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dostave prepisa presude. Stavom 2. istog člana je propisano da revizija nije dopuštena ako vrijednost pobijanog dijela pravosnažne presude ne prelazi 30.000,00 KM (konvertibilnih maraka). </w:t>
      </w:r>
    </w:p>
    <w:p w:rsidR="005B7BC0" w:rsidRPr="003E6B79" w:rsidRDefault="005B7BC0" w:rsidP="005B7BC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</w:p>
    <w:p w:rsidR="008F1EC2" w:rsidRPr="003E6B79" w:rsidRDefault="008F1EC2" w:rsidP="008F1EC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Uvidom u spis, revizijsko vijeće je utvrdilo da tužitelj nije u predmetnoj pravnoj stvari označio vrijednost spora od čije visine zavisi dopuštenost izjavljene revizije. Naime, tužitelj je dužan u tužbi označiti vrijednost predmeta spora, kako to propisuje odredba člana 256. stav 1. </w:t>
      </w:r>
      <w:r w:rsidR="003E500D" w:rsidRPr="003E6B79">
        <w:rPr>
          <w:rFonts w:ascii="Arial" w:hAnsi="Arial" w:cs="Arial"/>
          <w:color w:val="000000" w:themeColor="text1"/>
          <w:lang w:val="bs-Latn-BA"/>
        </w:rPr>
        <w:t>Zakona o parničnom postupku pred Sudom BiH</w:t>
      </w:r>
      <w:r w:rsidRPr="003E6B79">
        <w:rPr>
          <w:rFonts w:ascii="Arial" w:hAnsi="Arial" w:cs="Arial"/>
          <w:color w:val="000000" w:themeColor="text1"/>
          <w:lang w:val="bs-Latn-BA"/>
        </w:rPr>
        <w:t>. Oznaka vrijednosti spora, prema odredbi člana 20. stav 2. tačka 4. istog zakona, je obavezni element tužbe, te u slučaju da u tužbi nije navedena, prvostepeni sud je dužan do zaključenja glavne rasprave da taj nedostatak otkloni, što u predmetnom slučaju nije učinjeno.</w:t>
      </w:r>
    </w:p>
    <w:p w:rsidR="008F1EC2" w:rsidRPr="003E6B79" w:rsidRDefault="008F1EC2" w:rsidP="008F1EC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</w:p>
    <w:p w:rsidR="00FC0F53" w:rsidRPr="003E6B79" w:rsidRDefault="008F1EC2" w:rsidP="008F1EC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Da bi revizijsko vijeće moglo ispitati presudu u onom dijelu u kojem se ona pobija revizijom, prvenstveno mora utvrditi da li je revizija dopuštena u smislu člana 204. stav 2. </w:t>
      </w:r>
      <w:r w:rsidR="003E500D" w:rsidRPr="003E6B79">
        <w:rPr>
          <w:rFonts w:ascii="Arial" w:hAnsi="Arial" w:cs="Arial"/>
          <w:color w:val="000000" w:themeColor="text1"/>
          <w:lang w:val="bs-Latn-BA"/>
        </w:rPr>
        <w:t>Zakona o parničnom postupku pred Sudom BiH</w:t>
      </w:r>
      <w:r w:rsidRPr="003E6B79">
        <w:rPr>
          <w:rFonts w:ascii="Arial" w:hAnsi="Arial" w:cs="Arial"/>
          <w:color w:val="000000" w:themeColor="text1"/>
          <w:lang w:val="bs-Latn-BA"/>
        </w:rPr>
        <w:t>.</w:t>
      </w:r>
    </w:p>
    <w:p w:rsidR="00FC0F53" w:rsidRPr="003E6B79" w:rsidRDefault="00FC0F53" w:rsidP="008F1EC2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</w:p>
    <w:p w:rsidR="000D5C00" w:rsidRPr="003E6B79" w:rsidRDefault="00405CC2" w:rsidP="00487B96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Kako u predmetnom slučaju do zaključenja glavne rasprave nije utvrđena vrijednost spora, to je revizijsko vijeće istu vrijednost moglo utvrditi isključivo u odnosu na </w:t>
      </w:r>
      <w:r w:rsidR="00BB099F" w:rsidRPr="003E6B79">
        <w:rPr>
          <w:rFonts w:ascii="Arial" w:hAnsi="Arial" w:cs="Arial"/>
          <w:color w:val="000000" w:themeColor="text1"/>
          <w:lang w:val="bs-Latn-BA"/>
        </w:rPr>
        <w:t xml:space="preserve">pripadajuće </w:t>
      </w:r>
      <w:r w:rsidRPr="003E6B79">
        <w:rPr>
          <w:rFonts w:ascii="Arial" w:hAnsi="Arial" w:cs="Arial"/>
          <w:color w:val="000000" w:themeColor="text1"/>
          <w:lang w:val="bs-Latn-BA"/>
        </w:rPr>
        <w:t>troškove</w:t>
      </w:r>
      <w:r w:rsidR="00BB099F" w:rsidRPr="003E6B79">
        <w:rPr>
          <w:rFonts w:ascii="Arial" w:hAnsi="Arial" w:cs="Arial"/>
          <w:color w:val="000000" w:themeColor="text1"/>
          <w:lang w:val="bs-Latn-BA"/>
        </w:rPr>
        <w:t xml:space="preserve"> parničnog postupka</w:t>
      </w:r>
      <w:r w:rsidRPr="003E6B79">
        <w:rPr>
          <w:rFonts w:ascii="Arial" w:hAnsi="Arial" w:cs="Arial"/>
          <w:color w:val="000000" w:themeColor="text1"/>
          <w:lang w:val="bs-Latn-BA"/>
        </w:rPr>
        <w:t>. Naime,</w:t>
      </w:r>
      <w:r w:rsidR="0032227D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5E4AB3" w:rsidRPr="003E6B79">
        <w:rPr>
          <w:rFonts w:ascii="Arial" w:hAnsi="Arial" w:cs="Arial"/>
          <w:color w:val="000000" w:themeColor="text1"/>
          <w:lang w:val="bs-Latn-BA"/>
        </w:rPr>
        <w:t>sud</w:t>
      </w:r>
      <w:r w:rsidR="0032227D" w:rsidRPr="003E6B79">
        <w:rPr>
          <w:rFonts w:ascii="Arial" w:hAnsi="Arial" w:cs="Arial"/>
          <w:color w:val="000000" w:themeColor="text1"/>
          <w:lang w:val="bs-Latn-BA"/>
        </w:rPr>
        <w:t xml:space="preserve"> vrijednost spora određuje na osnovu podnesenog troškovnika u kojem </w:t>
      </w:r>
      <w:r w:rsidR="00C75DB8">
        <w:rPr>
          <w:rFonts w:ascii="Arial" w:hAnsi="Arial" w:cs="Arial"/>
          <w:color w:val="000000" w:themeColor="text1"/>
          <w:lang w:val="bs-Latn-BA"/>
        </w:rPr>
        <w:t xml:space="preserve">tužitelj </w:t>
      </w:r>
      <w:r w:rsidR="0032227D" w:rsidRPr="003E6B79">
        <w:rPr>
          <w:rFonts w:ascii="Arial" w:hAnsi="Arial" w:cs="Arial"/>
          <w:color w:val="000000" w:themeColor="text1"/>
          <w:lang w:val="bs-Latn-BA"/>
        </w:rPr>
        <w:t>potražuje 240,00 KM za sastav tužbe, kao i za svaku narednu radnju pojedinačnu radnju koju je poduzeo pred parničnim sudom, što odgovara vrijednosti spora u iznosu do 5.000,00 KM.</w:t>
      </w:r>
      <w:r w:rsidR="00DA448E">
        <w:rPr>
          <w:rFonts w:ascii="Arial" w:hAnsi="Arial" w:cs="Arial"/>
          <w:color w:val="000000" w:themeColor="text1"/>
          <w:lang w:val="bs-Latn-BA"/>
        </w:rPr>
        <w:t xml:space="preserve"> </w:t>
      </w:r>
      <w:r w:rsidR="00DA448E" w:rsidRPr="004C1767">
        <w:rPr>
          <w:rFonts w:ascii="Arial" w:hAnsi="Arial" w:cs="Arial"/>
          <w:lang w:val="hr-BA"/>
        </w:rPr>
        <w:t>Navedeni iznos od 240,00 KM se dobije kada se broj pripadajućih bodova za vrijednost spora od 1 KM do 5.000,00 KM pomnoži sa vrijednošću jednog boda, dakle 80 bodova x 3 KM = 240,00 KM. Ovo potvrđuje i član 13. stav 7. Tarife kojim je propisano da u postupcima gdje se po odredbama Zakona o parničnom postupku ne može utvrditi vrijednost spora, smatrat će se radi utvrđivanja vrijednosti spora i primjenu navedene Tarife da je vrijednost</w:t>
      </w:r>
      <w:r w:rsidR="00444EEF">
        <w:rPr>
          <w:rFonts w:ascii="Arial" w:hAnsi="Arial" w:cs="Arial"/>
          <w:lang w:val="hr-BA"/>
        </w:rPr>
        <w:t xml:space="preserve"> </w:t>
      </w:r>
      <w:r w:rsidR="00DA448E" w:rsidRPr="004C1767">
        <w:rPr>
          <w:rFonts w:ascii="Arial" w:hAnsi="Arial" w:cs="Arial"/>
          <w:lang w:val="hr-BA"/>
        </w:rPr>
        <w:t xml:space="preserve"> 5.000,00 KM.</w:t>
      </w:r>
    </w:p>
    <w:p w:rsidR="0032227D" w:rsidRPr="003E6B79" w:rsidRDefault="0032227D" w:rsidP="00487B96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 </w:t>
      </w:r>
    </w:p>
    <w:p w:rsidR="000D5C00" w:rsidRPr="003E6B79" w:rsidRDefault="000D5C00" w:rsidP="000D5C0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Dakle, shodno član 12.</w:t>
      </w:r>
      <w:r w:rsidR="005E4AB3" w:rsidRPr="003E6B79">
        <w:rPr>
          <w:rFonts w:ascii="Arial" w:hAnsi="Arial" w:cs="Arial"/>
          <w:color w:val="000000" w:themeColor="text1"/>
          <w:lang w:val="bs-Latn-BA"/>
        </w:rPr>
        <w:t xml:space="preserve"> i 13. stav 1. tačka a), b) i c) i 29.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Tarife kojom se utvrđuje osnovica za određivanje nagrade u parničnom postupku, tužitelj je potraživanjem cijene nagrade u iznosu od 240,00 KM kao vrijednost spora odredio iznos do 5.000,00 KM.</w:t>
      </w:r>
    </w:p>
    <w:p w:rsidR="000D5C00" w:rsidRPr="003E6B79" w:rsidRDefault="000D5C00" w:rsidP="000D5C0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</w:p>
    <w:p w:rsidR="006C4E8E" w:rsidRPr="003E6B79" w:rsidRDefault="000D5C00" w:rsidP="00661664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Slijedom iznesenog, ovo vijeće ističe da je </w:t>
      </w:r>
      <w:r w:rsidR="006C4E8E" w:rsidRPr="003E6B79">
        <w:rPr>
          <w:rFonts w:ascii="Arial" w:hAnsi="Arial" w:cs="Arial"/>
          <w:color w:val="000000" w:themeColor="text1"/>
          <w:lang w:val="bs-Latn-BA"/>
        </w:rPr>
        <w:t>primjenom odredbe člana 204. stav 2. Zakona o parničnom postupku pred Sudom BiH</w:t>
      </w:r>
      <w:r w:rsidR="007F62D0" w:rsidRPr="003E6B79">
        <w:rPr>
          <w:rFonts w:ascii="Arial" w:hAnsi="Arial" w:cs="Arial"/>
          <w:color w:val="000000" w:themeColor="text1"/>
          <w:lang w:val="bs-Latn-BA"/>
        </w:rPr>
        <w:t>,</w:t>
      </w:r>
      <w:r w:rsidR="006C4E8E" w:rsidRPr="003E6B79">
        <w:rPr>
          <w:rFonts w:ascii="Arial" w:hAnsi="Arial" w:cs="Arial"/>
          <w:color w:val="000000" w:themeColor="text1"/>
          <w:lang w:val="bs-Latn-BA"/>
        </w:rPr>
        <w:t xml:space="preserve"> revizija nedopuštena. </w:t>
      </w:r>
    </w:p>
    <w:p w:rsidR="005B7F3C" w:rsidRPr="003E6B79" w:rsidRDefault="005B7F3C" w:rsidP="003E500D">
      <w:pPr>
        <w:spacing w:line="276" w:lineRule="auto"/>
        <w:jc w:val="both"/>
        <w:rPr>
          <w:rFonts w:ascii="Arial" w:hAnsi="Arial" w:cs="Arial"/>
          <w:color w:val="000000" w:themeColor="text1"/>
          <w:highlight w:val="yellow"/>
          <w:lang w:val="bs-Latn-BA"/>
        </w:rPr>
      </w:pPr>
    </w:p>
    <w:p w:rsidR="005B7F3C" w:rsidRPr="003E6B79" w:rsidRDefault="000D5C00" w:rsidP="002E61F3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szCs w:val="24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Nadalje, r</w:t>
      </w:r>
      <w:r w:rsidR="005B7F3C" w:rsidRPr="003E6B79">
        <w:rPr>
          <w:rFonts w:ascii="Arial" w:hAnsi="Arial" w:cs="Arial"/>
          <w:color w:val="000000" w:themeColor="text1"/>
          <w:lang w:val="bs-Latn-BA"/>
        </w:rPr>
        <w:t xml:space="preserve">evizija nije dopuštena ni u odnosu na primjenu odredbe člana 204. stav 3. Zakona o parničnom postupku pred Sudom BiH koja propisuje da u slučajevima u kojima revizija nije dozvoljena prema odredbi stava 2. </w:t>
      </w:r>
      <w:r w:rsidR="009102BF" w:rsidRPr="003E6B79">
        <w:rPr>
          <w:rFonts w:ascii="Arial" w:hAnsi="Arial" w:cs="Arial"/>
          <w:color w:val="000000" w:themeColor="text1"/>
          <w:lang w:val="bs-Latn-BA"/>
        </w:rPr>
        <w:t>istog</w:t>
      </w:r>
      <w:r w:rsidR="005B7F3C" w:rsidRPr="003E6B79">
        <w:rPr>
          <w:rFonts w:ascii="Arial" w:hAnsi="Arial" w:cs="Arial"/>
          <w:color w:val="000000" w:themeColor="text1"/>
          <w:lang w:val="bs-Latn-BA"/>
        </w:rPr>
        <w:t xml:space="preserve"> člana, stranke mogu podnijeti reviziju protiv drugostepene presude ako odluka u sporu zavisi od rješenja nekog materijalnopravnog ili procesnopravnog pitanja važnog za osiguranje jedinstvene </w:t>
      </w:r>
      <w:r w:rsidR="005B7F3C" w:rsidRPr="003E6B79">
        <w:rPr>
          <w:rFonts w:ascii="Arial" w:hAnsi="Arial" w:cs="Arial"/>
          <w:color w:val="000000" w:themeColor="text1"/>
          <w:lang w:val="bs-Latn-BA"/>
        </w:rPr>
        <w:lastRenderedPageBreak/>
        <w:t xml:space="preserve">primjene prava i ravnopravnosti svih u njegovoj primjeni. Prema odredbi člana 204. stav 4. </w:t>
      </w:r>
      <w:r w:rsidR="007F62D0" w:rsidRPr="003E6B79">
        <w:rPr>
          <w:rFonts w:ascii="Arial" w:hAnsi="Arial" w:cs="Arial"/>
          <w:color w:val="000000" w:themeColor="text1"/>
          <w:lang w:val="bs-Latn-BA"/>
        </w:rPr>
        <w:t>Zakona o parničnom postupku pred Sudom BiH</w:t>
      </w:r>
      <w:r w:rsidR="005B7F3C" w:rsidRPr="003E6B79">
        <w:rPr>
          <w:rFonts w:ascii="Arial" w:hAnsi="Arial" w:cs="Arial"/>
          <w:color w:val="000000" w:themeColor="text1"/>
          <w:lang w:val="bs-Latn-BA"/>
        </w:rPr>
        <w:t xml:space="preserve">, u reviziji iz člana 204. stav 3. </w:t>
      </w:r>
      <w:r w:rsidR="007F62D0" w:rsidRPr="003E6B79">
        <w:rPr>
          <w:rFonts w:ascii="Arial" w:hAnsi="Arial" w:cs="Arial"/>
          <w:color w:val="000000" w:themeColor="text1"/>
          <w:lang w:val="bs-Latn-BA"/>
        </w:rPr>
        <w:t>Zakona o parničnom postupku pred Sudom BiH</w:t>
      </w:r>
      <w:r w:rsidR="005B7F3C" w:rsidRPr="003E6B79">
        <w:rPr>
          <w:rFonts w:ascii="Arial" w:hAnsi="Arial" w:cs="Arial"/>
          <w:color w:val="000000" w:themeColor="text1"/>
          <w:lang w:val="bs-Latn-BA"/>
        </w:rPr>
        <w:t>, stranka treba određeno naznačiti pravno pitanje zbog kojeg je podnijela reviziju uz određeno navođenje propisa i drugih važećih izvora prava koji se na nju odnose te izložiti razloge zbog kojih smatra da je ono važno za osiguranje jedinstvene primjene prava i ravnopravnosti svih u njegovoj primjeni.</w:t>
      </w:r>
    </w:p>
    <w:p w:rsidR="005B7F3C" w:rsidRPr="003E6B79" w:rsidRDefault="005B7F3C" w:rsidP="00AE49F9">
      <w:pPr>
        <w:spacing w:line="276" w:lineRule="auto"/>
        <w:jc w:val="both"/>
        <w:rPr>
          <w:rFonts w:ascii="Arial" w:hAnsi="Arial" w:cs="Arial"/>
          <w:color w:val="000000" w:themeColor="text1"/>
          <w:highlight w:val="yellow"/>
          <w:lang w:val="bs-Latn-BA"/>
        </w:rPr>
      </w:pPr>
    </w:p>
    <w:p w:rsidR="005B7F3C" w:rsidRPr="003E6B79" w:rsidRDefault="005B7F3C" w:rsidP="007F62D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Kod od</w:t>
      </w:r>
      <w:r w:rsidR="009102BF" w:rsidRPr="003E6B79">
        <w:rPr>
          <w:rFonts w:ascii="Arial" w:hAnsi="Arial" w:cs="Arial"/>
          <w:color w:val="000000" w:themeColor="text1"/>
          <w:lang w:val="bs-Latn-BA"/>
        </w:rPr>
        <w:t>lučivanja o vanrednoj reviziji S</w:t>
      </w:r>
      <w:r w:rsidRPr="003E6B79">
        <w:rPr>
          <w:rFonts w:ascii="Arial" w:hAnsi="Arial" w:cs="Arial"/>
          <w:color w:val="000000" w:themeColor="text1"/>
          <w:lang w:val="bs-Latn-BA"/>
        </w:rPr>
        <w:t>ud se ne može</w:t>
      </w:r>
      <w:r w:rsidR="004A3208" w:rsidRPr="003E6B79">
        <w:rPr>
          <w:rFonts w:ascii="Arial" w:hAnsi="Arial" w:cs="Arial"/>
          <w:color w:val="000000" w:themeColor="text1"/>
          <w:lang w:val="bs-Latn-BA"/>
        </w:rPr>
        <w:t>, na isti način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kao povodom redovne revizije iz člana 204 stav 2</w:t>
      </w:r>
      <w:r w:rsidR="009102BF" w:rsidRPr="003E6B79">
        <w:rPr>
          <w:rFonts w:ascii="Arial" w:hAnsi="Arial" w:cs="Arial"/>
          <w:color w:val="000000" w:themeColor="text1"/>
          <w:lang w:val="bs-Latn-BA"/>
        </w:rPr>
        <w:t>.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7F62D0" w:rsidRPr="003E6B79">
        <w:rPr>
          <w:rFonts w:ascii="Arial" w:hAnsi="Arial" w:cs="Arial"/>
          <w:color w:val="000000" w:themeColor="text1"/>
          <w:lang w:val="bs-Latn-BA"/>
        </w:rPr>
        <w:t>Zakona o parničnom postupku pred Sudom BiH</w:t>
      </w:r>
      <w:r w:rsidRPr="003E6B79">
        <w:rPr>
          <w:rFonts w:ascii="Arial" w:hAnsi="Arial" w:cs="Arial"/>
          <w:color w:val="000000" w:themeColor="text1"/>
          <w:lang w:val="bs-Latn-BA"/>
        </w:rPr>
        <w:t>, upuštati u ispitivanje osnovanosti revizijskih razloga pogrešne primjene materijalnog prava i povrede odredaba postupka u situ</w:t>
      </w:r>
      <w:r w:rsidR="009102BF" w:rsidRPr="003E6B79">
        <w:rPr>
          <w:rFonts w:ascii="Arial" w:hAnsi="Arial" w:cs="Arial"/>
          <w:color w:val="000000" w:themeColor="text1"/>
          <w:lang w:val="bs-Latn-BA"/>
        </w:rPr>
        <w:t>a</w:t>
      </w:r>
      <w:r w:rsidRPr="003E6B79">
        <w:rPr>
          <w:rFonts w:ascii="Arial" w:hAnsi="Arial" w:cs="Arial"/>
          <w:color w:val="000000" w:themeColor="text1"/>
          <w:lang w:val="bs-Latn-BA"/>
        </w:rPr>
        <w:t>ciji kada revident propusti u reviziji određeno i jasno navesti, odnosno naznačiti pravno (materijalnopravno i procesnopravno) pitanje zbog kojeg je vanredna revizija u konkretnom slučaju podnesena. To stoga što je odredbom člana 208</w:t>
      </w:r>
      <w:r w:rsidR="009102BF" w:rsidRPr="003E6B79">
        <w:rPr>
          <w:rFonts w:ascii="Arial" w:hAnsi="Arial" w:cs="Arial"/>
          <w:color w:val="000000" w:themeColor="text1"/>
          <w:lang w:val="bs-Latn-BA"/>
        </w:rPr>
        <w:t>.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stav 2</w:t>
      </w:r>
      <w:r w:rsidR="009102BF" w:rsidRPr="003E6B79">
        <w:rPr>
          <w:rFonts w:ascii="Arial" w:hAnsi="Arial" w:cs="Arial"/>
          <w:color w:val="000000" w:themeColor="text1"/>
          <w:lang w:val="bs-Latn-BA"/>
        </w:rPr>
        <w:t>.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7F62D0" w:rsidRPr="003E6B79">
        <w:rPr>
          <w:rFonts w:ascii="Arial" w:hAnsi="Arial" w:cs="Arial"/>
          <w:color w:val="000000" w:themeColor="text1"/>
          <w:lang w:val="bs-Latn-BA"/>
        </w:rPr>
        <w:t xml:space="preserve">Zakona o parničnom postupku pred Sudom BiH </w:t>
      </w:r>
      <w:r w:rsidRPr="003E6B79">
        <w:rPr>
          <w:rFonts w:ascii="Arial" w:hAnsi="Arial" w:cs="Arial"/>
          <w:color w:val="000000" w:themeColor="text1"/>
          <w:lang w:val="bs-Latn-BA"/>
        </w:rPr>
        <w:t>propisano da u povodu revizije iz člana 204</w:t>
      </w:r>
      <w:r w:rsidR="00C74B33" w:rsidRPr="003E6B79">
        <w:rPr>
          <w:rFonts w:ascii="Arial" w:hAnsi="Arial" w:cs="Arial"/>
          <w:color w:val="000000" w:themeColor="text1"/>
          <w:lang w:val="bs-Latn-BA"/>
        </w:rPr>
        <w:t>. stav 3.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AE49F9" w:rsidRPr="003E6B79">
        <w:rPr>
          <w:rFonts w:ascii="Arial" w:hAnsi="Arial" w:cs="Arial"/>
          <w:color w:val="000000" w:themeColor="text1"/>
          <w:lang w:val="bs-Latn-BA"/>
        </w:rPr>
        <w:t xml:space="preserve">Zakona o parničnom postupku pred Sudom BiH 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revizijsko vijeće ispituje pobijanu presudu samo u dijelu u kojem se pobija revizijom i samo zbog pitanja koje je važno za osiguranje jedinstvene primjene prava i ravnopravnosti svih u njegovoj primjeni, zbog kojeg je podnesena i koje je u njoj određeno, naznačeno kao takvo uz pozivanje na propise i druge izvore prava koji se na to pitanje odnose. </w:t>
      </w:r>
    </w:p>
    <w:p w:rsidR="00B74B5B" w:rsidRPr="003E6B79" w:rsidRDefault="00B74B5B" w:rsidP="007F62D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</w:p>
    <w:p w:rsidR="00145B38" w:rsidRPr="003E6B79" w:rsidRDefault="00145B38" w:rsidP="00B97230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Revident je u ovoj pravnoj stvari izjavio reviziju radi povrede odredbi</w:t>
      </w:r>
      <w:r w:rsidR="00FC2CD8" w:rsidRPr="003E6B79">
        <w:rPr>
          <w:rFonts w:ascii="Arial" w:hAnsi="Arial" w:cs="Arial"/>
          <w:color w:val="000000" w:themeColor="text1"/>
          <w:lang w:val="bs-Latn-BA"/>
        </w:rPr>
        <w:t xml:space="preserve"> parničnom postupku iz člana 176</w:t>
      </w:r>
      <w:r w:rsidRPr="003E6B79">
        <w:rPr>
          <w:rFonts w:ascii="Arial" w:hAnsi="Arial" w:cs="Arial"/>
          <w:color w:val="000000" w:themeColor="text1"/>
          <w:lang w:val="bs-Latn-BA"/>
        </w:rPr>
        <w:t>. Zakona o parničnom postupku pred Sudom BiH</w:t>
      </w:r>
      <w:r w:rsidR="00C5635F" w:rsidRPr="003E6B79">
        <w:rPr>
          <w:rFonts w:ascii="Arial" w:hAnsi="Arial" w:cs="Arial"/>
          <w:color w:val="000000" w:themeColor="text1"/>
          <w:lang w:val="bs-Latn-BA"/>
        </w:rPr>
        <w:t xml:space="preserve">, ali iz konteksta revizije se ne može zaključiti </w:t>
      </w:r>
      <w:r w:rsidR="00C61C14" w:rsidRPr="003E6B79">
        <w:rPr>
          <w:rFonts w:ascii="Arial" w:hAnsi="Arial" w:cs="Arial"/>
          <w:color w:val="000000" w:themeColor="text1"/>
          <w:lang w:val="bs-Latn-BA"/>
        </w:rPr>
        <w:t xml:space="preserve">na koji način je drugostepeni sud učinio </w:t>
      </w:r>
      <w:r w:rsidR="001D395A" w:rsidRPr="003E6B79">
        <w:rPr>
          <w:rFonts w:ascii="Arial" w:hAnsi="Arial" w:cs="Arial"/>
          <w:color w:val="000000" w:themeColor="text1"/>
          <w:lang w:val="bs-Latn-BA"/>
        </w:rPr>
        <w:t xml:space="preserve">navedenu </w:t>
      </w:r>
      <w:r w:rsidR="00C61C14" w:rsidRPr="003E6B79">
        <w:rPr>
          <w:rFonts w:ascii="Arial" w:hAnsi="Arial" w:cs="Arial"/>
          <w:color w:val="000000" w:themeColor="text1"/>
          <w:lang w:val="bs-Latn-BA"/>
        </w:rPr>
        <w:t>povredu</w:t>
      </w:r>
      <w:r w:rsidR="001D395A" w:rsidRPr="003E6B79">
        <w:rPr>
          <w:rFonts w:ascii="Arial" w:hAnsi="Arial" w:cs="Arial"/>
          <w:color w:val="000000" w:themeColor="text1"/>
          <w:lang w:val="bs-Latn-BA"/>
        </w:rPr>
        <w:t xml:space="preserve"> postupka</w:t>
      </w:r>
      <w:r w:rsidR="00C61C14" w:rsidRPr="003E6B79">
        <w:rPr>
          <w:rFonts w:ascii="Arial" w:hAnsi="Arial" w:cs="Arial"/>
          <w:color w:val="000000" w:themeColor="text1"/>
          <w:lang w:val="bs-Latn-BA"/>
        </w:rPr>
        <w:t xml:space="preserve"> i u čemu se </w:t>
      </w:r>
      <w:r w:rsidR="001D395A" w:rsidRPr="003E6B79">
        <w:rPr>
          <w:rFonts w:ascii="Arial" w:hAnsi="Arial" w:cs="Arial"/>
          <w:color w:val="000000" w:themeColor="text1"/>
          <w:lang w:val="bs-Latn-BA"/>
        </w:rPr>
        <w:t>ista</w:t>
      </w:r>
      <w:r w:rsidR="00C61C14" w:rsidRPr="003E6B79">
        <w:rPr>
          <w:rFonts w:ascii="Arial" w:hAnsi="Arial" w:cs="Arial"/>
          <w:color w:val="000000" w:themeColor="text1"/>
          <w:lang w:val="bs-Latn-BA"/>
        </w:rPr>
        <w:t xml:space="preserve"> ogleda. Takođe</w:t>
      </w:r>
      <w:r w:rsidR="007D531E" w:rsidRPr="003E6B79">
        <w:rPr>
          <w:rFonts w:ascii="Arial" w:hAnsi="Arial" w:cs="Arial"/>
          <w:color w:val="000000" w:themeColor="text1"/>
          <w:lang w:val="bs-Latn-BA"/>
        </w:rPr>
        <w:t>r</w:t>
      </w:r>
      <w:r w:rsidR="00C61C14" w:rsidRPr="003E6B79">
        <w:rPr>
          <w:rFonts w:ascii="Arial" w:hAnsi="Arial" w:cs="Arial"/>
          <w:color w:val="000000" w:themeColor="text1"/>
          <w:lang w:val="bs-Latn-BA"/>
        </w:rPr>
        <w:t xml:space="preserve">, revizija je izjavljena i zbog </w:t>
      </w:r>
      <w:r w:rsidRPr="003E6B79">
        <w:rPr>
          <w:rFonts w:ascii="Arial" w:hAnsi="Arial" w:cs="Arial"/>
          <w:color w:val="000000" w:themeColor="text1"/>
          <w:lang w:val="bs-Latn-BA"/>
        </w:rPr>
        <w:t>pogrešne primjene materijalnog prava</w:t>
      </w:r>
      <w:r w:rsidR="00C61C14" w:rsidRPr="003E6B79">
        <w:rPr>
          <w:rFonts w:ascii="Arial" w:hAnsi="Arial" w:cs="Arial"/>
          <w:color w:val="000000" w:themeColor="text1"/>
          <w:lang w:val="bs-Latn-BA"/>
        </w:rPr>
        <w:t>, i to Zakona o parničnom postupku pred Sudom Bosne i Hercegovine.</w:t>
      </w:r>
      <w:r w:rsidR="007D4E92" w:rsidRPr="003E6B79">
        <w:rPr>
          <w:rFonts w:ascii="Arial" w:hAnsi="Arial" w:cs="Arial"/>
          <w:color w:val="000000" w:themeColor="text1"/>
          <w:lang w:val="bs-Latn-BA"/>
        </w:rPr>
        <w:t xml:space="preserve"> Međutim,</w:t>
      </w:r>
      <w:r w:rsidR="007D531E" w:rsidRPr="003E6B79">
        <w:rPr>
          <w:rFonts w:ascii="Arial" w:hAnsi="Arial" w:cs="Arial"/>
          <w:color w:val="000000" w:themeColor="text1"/>
          <w:lang w:val="bs-Latn-BA"/>
        </w:rPr>
        <w:t xml:space="preserve"> u vezi sa naprijed navedenim, revident nije naveo argumente zbog kojih bi to imalo značaj za obezbjeđivanje jedinstvene primjene prava i ravnopravnosti svih.</w:t>
      </w:r>
    </w:p>
    <w:p w:rsidR="00145B38" w:rsidRPr="003E6B79" w:rsidRDefault="00145B38" w:rsidP="00145B38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145B38" w:rsidRPr="003E6B79" w:rsidRDefault="00145B38" w:rsidP="00145B38">
      <w:pPr>
        <w:spacing w:line="276" w:lineRule="auto"/>
        <w:ind w:firstLine="720"/>
        <w:jc w:val="both"/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Kako revizija tužitelja nije dopuštena iz gore navedenih razloga, to je i odlučeno kao u izreci rješenja primjenom odredbe člana 214. stav 1. Zakona o parničnom postupku pred Sudom BiH.</w:t>
      </w: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5B7F3C" w:rsidRPr="003E6B79" w:rsidRDefault="005B7F3C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A93984" w:rsidRPr="003E6B79" w:rsidRDefault="00A93984" w:rsidP="002E61F3">
      <w:pPr>
        <w:spacing w:line="276" w:lineRule="auto"/>
        <w:jc w:val="both"/>
        <w:rPr>
          <w:rFonts w:ascii="Arial" w:hAnsi="Arial" w:cs="Arial"/>
          <w:color w:val="000000" w:themeColor="text1"/>
          <w:lang w:val="bs-Latn-BA"/>
        </w:rPr>
      </w:pPr>
    </w:p>
    <w:p w:rsidR="005B7F3C" w:rsidRPr="003E6B79" w:rsidRDefault="00D64F1B" w:rsidP="0053621B">
      <w:pPr>
        <w:rPr>
          <w:rFonts w:ascii="Arial" w:hAnsi="Arial" w:cs="Arial"/>
          <w:b/>
          <w:color w:val="000000" w:themeColor="text1"/>
          <w:lang w:val="bs-Latn-BA"/>
        </w:rPr>
      </w:pPr>
      <w:r w:rsidRPr="003E6B79">
        <w:rPr>
          <w:rFonts w:ascii="Arial" w:hAnsi="Arial" w:cs="Arial"/>
          <w:b/>
          <w:color w:val="000000" w:themeColor="text1"/>
          <w:lang w:val="bs-Latn-BA"/>
        </w:rPr>
        <w:t xml:space="preserve">       </w:t>
      </w:r>
      <w:r w:rsidR="0053621B" w:rsidRPr="003E6B79">
        <w:rPr>
          <w:rFonts w:ascii="Arial" w:hAnsi="Arial" w:cs="Arial"/>
          <w:b/>
          <w:color w:val="000000" w:themeColor="text1"/>
          <w:lang w:val="bs-Latn-BA"/>
        </w:rPr>
        <w:t xml:space="preserve">Zapisničar         </w:t>
      </w:r>
      <w:r w:rsidR="001226FA" w:rsidRPr="003E6B79">
        <w:rPr>
          <w:rFonts w:ascii="Arial" w:hAnsi="Arial" w:cs="Arial"/>
          <w:b/>
          <w:color w:val="000000" w:themeColor="text1"/>
          <w:lang w:val="bs-Latn-BA"/>
        </w:rPr>
        <w:t xml:space="preserve">                                                             PREDSJEDNIK VIJEĆA</w:t>
      </w:r>
    </w:p>
    <w:p w:rsidR="00D64F1B" w:rsidRPr="003E6B79" w:rsidRDefault="00D64F1B" w:rsidP="0053621B">
      <w:pPr>
        <w:rPr>
          <w:rFonts w:ascii="Arial" w:hAnsi="Arial" w:cs="Arial"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                                                                                                         </w:t>
      </w:r>
      <w:r w:rsidRPr="003E6B79">
        <w:rPr>
          <w:rFonts w:ascii="Arial" w:hAnsi="Arial" w:cs="Arial"/>
          <w:b/>
          <w:color w:val="000000" w:themeColor="text1"/>
          <w:lang w:val="bs-Latn-BA"/>
        </w:rPr>
        <w:t>S U D I J A</w:t>
      </w:r>
    </w:p>
    <w:p w:rsidR="005B7F3C" w:rsidRPr="003E6B79" w:rsidRDefault="00D64F1B" w:rsidP="0053621B">
      <w:pPr>
        <w:rPr>
          <w:rFonts w:ascii="Arial" w:hAnsi="Arial" w:cs="Arial"/>
          <w:b/>
          <w:color w:val="000000" w:themeColor="text1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>Snježana Topalović</w:t>
      </w:r>
      <w:r w:rsidR="0053621B"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53621B" w:rsidRPr="003E6B79">
        <w:rPr>
          <w:rFonts w:ascii="Arial" w:hAnsi="Arial" w:cs="Arial"/>
          <w:b/>
          <w:color w:val="000000" w:themeColor="text1"/>
          <w:lang w:val="bs-Latn-BA"/>
        </w:rPr>
        <w:t xml:space="preserve">      </w:t>
      </w:r>
      <w:r w:rsidR="001226FA" w:rsidRPr="003E6B79">
        <w:rPr>
          <w:rFonts w:ascii="Arial" w:hAnsi="Arial" w:cs="Arial"/>
          <w:b/>
          <w:color w:val="000000" w:themeColor="text1"/>
          <w:lang w:val="bs-Latn-BA"/>
        </w:rPr>
        <w:t xml:space="preserve">                                                             </w:t>
      </w:r>
      <w:r w:rsidR="0053621B" w:rsidRPr="003E6B79">
        <w:rPr>
          <w:rFonts w:ascii="Arial" w:hAnsi="Arial" w:cs="Arial"/>
          <w:b/>
          <w:color w:val="000000" w:themeColor="text1"/>
          <w:lang w:val="bs-Latn-BA"/>
        </w:rPr>
        <w:t xml:space="preserve"> </w:t>
      </w:r>
    </w:p>
    <w:p w:rsidR="00A70F46" w:rsidRPr="003E6B79" w:rsidRDefault="0053621B" w:rsidP="006E7FAE">
      <w:pPr>
        <w:jc w:val="center"/>
        <w:rPr>
          <w:rFonts w:ascii="Arial" w:hAnsi="Arial" w:cs="Arial"/>
          <w:lang w:val="bs-Latn-BA"/>
        </w:rPr>
      </w:pPr>
      <w:r w:rsidRPr="003E6B79">
        <w:rPr>
          <w:rFonts w:ascii="Arial" w:hAnsi="Arial" w:cs="Arial"/>
          <w:color w:val="000000" w:themeColor="text1"/>
          <w:lang w:val="bs-Latn-BA"/>
        </w:rPr>
        <w:t xml:space="preserve">                                                                       </w:t>
      </w:r>
      <w:r w:rsidR="00D64F1B" w:rsidRPr="003E6B79">
        <w:rPr>
          <w:rFonts w:ascii="Arial" w:hAnsi="Arial" w:cs="Arial"/>
          <w:color w:val="000000" w:themeColor="text1"/>
          <w:lang w:val="bs-Latn-BA"/>
        </w:rPr>
        <w:t xml:space="preserve">                   </w:t>
      </w:r>
      <w:r w:rsidRPr="003E6B79">
        <w:rPr>
          <w:rFonts w:ascii="Arial" w:hAnsi="Arial" w:cs="Arial"/>
          <w:color w:val="000000" w:themeColor="text1"/>
          <w:lang w:val="bs-Latn-BA"/>
        </w:rPr>
        <w:t xml:space="preserve"> </w:t>
      </w:r>
      <w:r w:rsidR="000D5C00" w:rsidRPr="003E6B79">
        <w:rPr>
          <w:rFonts w:ascii="Arial" w:hAnsi="Arial" w:cs="Arial"/>
          <w:color w:val="000000" w:themeColor="text1"/>
          <w:lang w:val="bs-Latn-BA"/>
        </w:rPr>
        <w:t>Zvjezdana Antonovi</w:t>
      </w:r>
      <w:r w:rsidR="000D5C00" w:rsidRPr="003E6B79">
        <w:rPr>
          <w:rFonts w:ascii="Arial" w:hAnsi="Arial" w:cs="Arial"/>
          <w:lang w:val="bs-Latn-BA"/>
        </w:rPr>
        <w:t>ć</w:t>
      </w:r>
      <w:r w:rsidR="005B7F3C" w:rsidRPr="003E6B79">
        <w:rPr>
          <w:rFonts w:ascii="Arial" w:hAnsi="Arial" w:cs="Arial"/>
          <w:lang w:val="bs-Latn-BA"/>
        </w:rPr>
        <w:t xml:space="preserve">                                   </w:t>
      </w:r>
    </w:p>
    <w:sectPr w:rsidR="00A70F46" w:rsidRPr="003E6B79" w:rsidSect="00AC3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1416" w:bottom="567" w:left="1276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7A" w:rsidRDefault="00B33B7A">
      <w:r>
        <w:separator/>
      </w:r>
    </w:p>
  </w:endnote>
  <w:endnote w:type="continuationSeparator" w:id="0">
    <w:p w:rsidR="00B33B7A" w:rsidRDefault="00B3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PP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BD" w:rsidRDefault="008328E5" w:rsidP="002F1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1BD" w:rsidRDefault="00B33B7A" w:rsidP="002B67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BD" w:rsidRDefault="008328E5" w:rsidP="002F30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236">
      <w:rPr>
        <w:rStyle w:val="PageNumber"/>
        <w:noProof/>
      </w:rPr>
      <w:t>4</w:t>
    </w:r>
    <w:r>
      <w:rPr>
        <w:rStyle w:val="PageNumber"/>
      </w:rPr>
      <w:fldChar w:fldCharType="end"/>
    </w:r>
  </w:p>
  <w:p w:rsidR="00E054CB" w:rsidRPr="00691275" w:rsidRDefault="00E054CB" w:rsidP="00E054CB">
    <w:pPr>
      <w:pBdr>
        <w:bottom w:val="single" w:sz="12" w:space="1" w:color="auto"/>
      </w:pBdr>
      <w:ind w:right="360" w:firstLine="708"/>
      <w:rPr>
        <w:rFonts w:ascii="Arial" w:hAnsi="Arial" w:cs="Arial"/>
        <w:b/>
        <w:i/>
        <w:szCs w:val="24"/>
      </w:rPr>
    </w:pPr>
  </w:p>
  <w:p w:rsidR="00E054CB" w:rsidRPr="0053621B" w:rsidRDefault="00E054CB" w:rsidP="00E054CB">
    <w:pPr>
      <w:jc w:val="center"/>
      <w:rPr>
        <w:rFonts w:ascii="Arial" w:hAnsi="Arial" w:cs="Arial"/>
        <w:b/>
        <w:sz w:val="20"/>
        <w:lang w:val="de-DE"/>
      </w:rPr>
    </w:pPr>
    <w:proofErr w:type="spellStart"/>
    <w:r w:rsidRPr="0053621B">
      <w:rPr>
        <w:rFonts w:ascii="Arial" w:hAnsi="Arial" w:cs="Arial"/>
        <w:b/>
        <w:sz w:val="20"/>
      </w:rPr>
      <w:t>Sud</w:t>
    </w:r>
    <w:proofErr w:type="spellEnd"/>
    <w:r w:rsidRPr="0053621B">
      <w:rPr>
        <w:rFonts w:ascii="Arial" w:hAnsi="Arial" w:cs="Arial"/>
        <w:b/>
        <w:sz w:val="20"/>
      </w:rPr>
      <w:t xml:space="preserve"> </w:t>
    </w:r>
    <w:proofErr w:type="spellStart"/>
    <w:r w:rsidRPr="0053621B">
      <w:rPr>
        <w:rFonts w:ascii="Arial" w:hAnsi="Arial" w:cs="Arial"/>
        <w:b/>
        <w:sz w:val="20"/>
      </w:rPr>
      <w:t>Bosne</w:t>
    </w:r>
    <w:proofErr w:type="spellEnd"/>
    <w:r w:rsidRPr="0053621B">
      <w:rPr>
        <w:rFonts w:ascii="Arial" w:hAnsi="Arial" w:cs="Arial"/>
        <w:b/>
        <w:sz w:val="20"/>
      </w:rPr>
      <w:t xml:space="preserve"> </w:t>
    </w:r>
    <w:proofErr w:type="spellStart"/>
    <w:r w:rsidRPr="0053621B">
      <w:rPr>
        <w:rFonts w:ascii="Arial" w:hAnsi="Arial" w:cs="Arial"/>
        <w:b/>
        <w:sz w:val="20"/>
      </w:rPr>
      <w:t>i</w:t>
    </w:r>
    <w:proofErr w:type="spellEnd"/>
    <w:r w:rsidRPr="0053621B">
      <w:rPr>
        <w:rFonts w:ascii="Arial" w:hAnsi="Arial" w:cs="Arial"/>
        <w:b/>
        <w:sz w:val="20"/>
      </w:rPr>
      <w:t xml:space="preserve"> </w:t>
    </w:r>
    <w:proofErr w:type="spellStart"/>
    <w:r w:rsidRPr="0053621B">
      <w:rPr>
        <w:rFonts w:ascii="Arial" w:hAnsi="Arial" w:cs="Arial"/>
        <w:b/>
        <w:sz w:val="20"/>
      </w:rPr>
      <w:t>Hercegovine</w:t>
    </w:r>
    <w:proofErr w:type="spellEnd"/>
    <w:r w:rsidRPr="0053621B">
      <w:rPr>
        <w:rFonts w:ascii="Arial" w:hAnsi="Arial" w:cs="Arial"/>
        <w:b/>
        <w:sz w:val="20"/>
      </w:rPr>
      <w:t xml:space="preserve">, Sarajevo, </w:t>
    </w:r>
    <w:proofErr w:type="spellStart"/>
    <w:r w:rsidRPr="0053621B">
      <w:rPr>
        <w:rFonts w:ascii="Arial" w:hAnsi="Arial" w:cs="Arial"/>
        <w:b/>
        <w:sz w:val="20"/>
      </w:rPr>
      <w:t>ul</w:t>
    </w:r>
    <w:proofErr w:type="spellEnd"/>
    <w:r w:rsidRPr="0053621B">
      <w:rPr>
        <w:rFonts w:ascii="Arial" w:hAnsi="Arial" w:cs="Arial"/>
        <w:b/>
        <w:sz w:val="20"/>
      </w:rPr>
      <w:t xml:space="preserve">. </w:t>
    </w:r>
    <w:r w:rsidRPr="0053621B">
      <w:rPr>
        <w:rFonts w:ascii="Arial" w:hAnsi="Arial" w:cs="Arial"/>
        <w:b/>
        <w:sz w:val="20"/>
        <w:lang w:val="de-DE"/>
      </w:rPr>
      <w:t>Kraljice Jelene br. 88</w:t>
    </w:r>
  </w:p>
  <w:p w:rsidR="00E054CB" w:rsidRPr="0053621B" w:rsidRDefault="00E054CB" w:rsidP="00E054CB">
    <w:pPr>
      <w:pStyle w:val="Footer"/>
      <w:jc w:val="center"/>
      <w:rPr>
        <w:rFonts w:ascii="Arial" w:hAnsi="Arial" w:cs="Arial"/>
        <w:sz w:val="20"/>
        <w:lang w:val="de-DE"/>
      </w:rPr>
    </w:pPr>
    <w:r w:rsidRPr="0053621B">
      <w:rPr>
        <w:rFonts w:ascii="Arial" w:hAnsi="Arial" w:cs="Arial"/>
        <w:b/>
        <w:sz w:val="20"/>
        <w:lang w:val="de-DE"/>
      </w:rPr>
      <w:t>Telefon: ++ 387 33 707 100, 707 596, 707 597; Fax: ++ 387 33 707 321</w:t>
    </w:r>
  </w:p>
  <w:p w:rsidR="007061BD" w:rsidRPr="0053621B" w:rsidRDefault="00B33B7A" w:rsidP="00691275">
    <w:pPr>
      <w:pStyle w:val="Footer"/>
      <w:rPr>
        <w:rFonts w:ascii="Arial" w:hAnsi="Arial" w:cs="Arial"/>
        <w:sz w:val="20"/>
        <w:lang w:val="de-DE"/>
      </w:rPr>
    </w:pPr>
  </w:p>
  <w:p w:rsidR="007061BD" w:rsidRPr="0021058C" w:rsidRDefault="00B33B7A" w:rsidP="008F262F">
    <w:pPr>
      <w:pStyle w:val="Footer"/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BD" w:rsidRPr="0098714F" w:rsidRDefault="00B33B7A" w:rsidP="00730384">
    <w:pPr>
      <w:pBdr>
        <w:bottom w:val="single" w:sz="12" w:space="0" w:color="auto"/>
      </w:pBdr>
      <w:ind w:firstLine="708"/>
      <w:rPr>
        <w:rFonts w:ascii="Arial" w:hAnsi="Arial" w:cs="Arial"/>
        <w:b/>
        <w:szCs w:val="24"/>
      </w:rPr>
    </w:pPr>
  </w:p>
  <w:p w:rsidR="007061BD" w:rsidRPr="0053621B" w:rsidRDefault="008328E5" w:rsidP="002A793C">
    <w:pPr>
      <w:jc w:val="center"/>
      <w:rPr>
        <w:rFonts w:ascii="Arial" w:hAnsi="Arial" w:cs="Arial"/>
        <w:b/>
        <w:sz w:val="20"/>
        <w:lang w:val="bs-Latn-BA"/>
      </w:rPr>
    </w:pPr>
    <w:r w:rsidRPr="0053621B">
      <w:rPr>
        <w:rFonts w:ascii="Arial" w:hAnsi="Arial" w:cs="Arial"/>
        <w:b/>
        <w:sz w:val="20"/>
        <w:lang w:val="bs-Latn-BA"/>
      </w:rPr>
      <w:t>Sud Bosne i Hercegovine, Sarajevo, ul. Kraljice Jelene br. 88</w:t>
    </w:r>
  </w:p>
  <w:p w:rsidR="007061BD" w:rsidRPr="0053621B" w:rsidRDefault="008328E5" w:rsidP="002A793C">
    <w:pPr>
      <w:pStyle w:val="Footer"/>
      <w:jc w:val="center"/>
      <w:rPr>
        <w:rFonts w:ascii="Arial" w:hAnsi="Arial" w:cs="Arial"/>
        <w:sz w:val="20"/>
        <w:lang w:val="bs-Latn-BA"/>
      </w:rPr>
    </w:pPr>
    <w:r w:rsidRPr="0053621B">
      <w:rPr>
        <w:rFonts w:ascii="Arial" w:hAnsi="Arial" w:cs="Arial"/>
        <w:b/>
        <w:sz w:val="20"/>
        <w:lang w:val="bs-Latn-BA"/>
      </w:rPr>
      <w:t>Telefon: ++ 387 33 707 100, 707 596, 707 597, Fax: ++ 387 33 707 321</w:t>
    </w:r>
  </w:p>
  <w:p w:rsidR="007061BD" w:rsidRPr="0053621B" w:rsidRDefault="00B33B7A">
    <w:pPr>
      <w:pStyle w:val="Footer"/>
      <w:rPr>
        <w:rFonts w:ascii="Arial" w:hAnsi="Arial" w:cs="Arial"/>
        <w:sz w:val="20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7A" w:rsidRDefault="00B33B7A">
      <w:r>
        <w:separator/>
      </w:r>
    </w:p>
  </w:footnote>
  <w:footnote w:type="continuationSeparator" w:id="0">
    <w:p w:rsidR="00B33B7A" w:rsidRDefault="00B33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BD" w:rsidRDefault="008328E5" w:rsidP="00A247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61BD" w:rsidRDefault="00B33B7A" w:rsidP="00D056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BD" w:rsidRDefault="00B33B7A" w:rsidP="00A24754">
    <w:pPr>
      <w:pStyle w:val="Header"/>
      <w:framePr w:wrap="around" w:vAnchor="text" w:hAnchor="margin" w:xAlign="right" w:y="1"/>
      <w:rPr>
        <w:rStyle w:val="PageNumber"/>
      </w:rPr>
    </w:pPr>
  </w:p>
  <w:p w:rsidR="007061BD" w:rsidRDefault="00B33B7A" w:rsidP="002F125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BD" w:rsidRPr="00E140AA" w:rsidRDefault="008328E5" w:rsidP="002A793C">
    <w:pPr>
      <w:jc w:val="center"/>
      <w:rPr>
        <w:rFonts w:ascii="Arial" w:hAnsi="Arial" w:cs="Arial"/>
        <w:b/>
        <w:szCs w:val="24"/>
        <w:lang w:val="bs-Latn-BA"/>
      </w:rPr>
    </w:pPr>
    <w:r w:rsidRPr="00E140AA">
      <w:rPr>
        <w:rFonts w:ascii="Arial" w:hAnsi="Arial" w:cs="Arial"/>
        <w:b/>
        <w:szCs w:val="24"/>
        <w:lang w:val="bs-Latn-BA"/>
      </w:rPr>
      <w:t xml:space="preserve">Bosna i Hercegovina     </w:t>
    </w:r>
    <w:r w:rsidRPr="00E140AA">
      <w:rPr>
        <w:rFonts w:ascii="Arial" w:hAnsi="Arial" w:cs="Arial"/>
        <w:b/>
        <w:szCs w:val="24"/>
        <w:lang w:val="bs-Latn-BA"/>
      </w:rPr>
      <w:tab/>
      <w:t xml:space="preserve">                            Босна и Херцеговина</w: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152"/>
    </w:tblGrid>
    <w:tr w:rsidR="007061BD" w:rsidRPr="00E140AA">
      <w:trPr>
        <w:jc w:val="center"/>
      </w:trPr>
      <w:tc>
        <w:tcPr>
          <w:tcW w:w="1152" w:type="dxa"/>
          <w:vAlign w:val="center"/>
        </w:tcPr>
        <w:p w:rsidR="007061BD" w:rsidRPr="00E140AA" w:rsidRDefault="008328E5" w:rsidP="005931FF">
          <w:pPr>
            <w:jc w:val="center"/>
            <w:rPr>
              <w:rFonts w:ascii="Arial" w:hAnsi="Arial" w:cs="Arial"/>
              <w:smallCaps/>
              <w:szCs w:val="24"/>
              <w:lang w:val="bs-Latn-BA"/>
            </w:rPr>
          </w:pPr>
          <w:r w:rsidRPr="00E140AA">
            <w:rPr>
              <w:rFonts w:ascii="Arial" w:hAnsi="Arial" w:cs="Arial"/>
              <w:smallCaps/>
              <w:szCs w:val="24"/>
              <w:lang w:val="bs-Latn-BA"/>
            </w:rPr>
            <w:object w:dxaOrig="930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65pt;height:57pt" fillcolor="window">
                <v:imagedata r:id="rId1" o:title=""/>
              </v:shape>
              <o:OLEObject Type="Embed" ProgID="Word.Picture.8" ShapeID="_x0000_i1025" DrawAspect="Content" ObjectID="_1769583727" r:id="rId2"/>
            </w:object>
          </w:r>
        </w:p>
      </w:tc>
    </w:tr>
  </w:tbl>
  <w:p w:rsidR="007061BD" w:rsidRPr="00E140AA" w:rsidRDefault="00B33B7A" w:rsidP="002A793C">
    <w:pPr>
      <w:rPr>
        <w:rFonts w:ascii="Arial" w:hAnsi="Arial" w:cs="Arial"/>
        <w:b/>
        <w:szCs w:val="24"/>
        <w:lang w:val="bs-Latn-BA"/>
      </w:rPr>
    </w:pPr>
  </w:p>
  <w:p w:rsidR="007061BD" w:rsidRPr="00E140AA" w:rsidRDefault="008328E5" w:rsidP="002A793C">
    <w:pPr>
      <w:jc w:val="center"/>
      <w:rPr>
        <w:rFonts w:ascii="Arial" w:hAnsi="Arial" w:cs="Arial"/>
        <w:b/>
        <w:szCs w:val="24"/>
        <w:lang w:val="bs-Latn-BA"/>
      </w:rPr>
    </w:pPr>
    <w:r w:rsidRPr="00E140AA">
      <w:rPr>
        <w:rFonts w:ascii="Arial" w:hAnsi="Arial" w:cs="Arial"/>
        <w:b/>
        <w:szCs w:val="24"/>
        <w:lang w:val="bs-Latn-BA"/>
      </w:rPr>
      <w:t>Sud Bosne i Hercegovine</w:t>
    </w:r>
  </w:p>
  <w:p w:rsidR="007061BD" w:rsidRPr="00E140AA" w:rsidRDefault="008328E5" w:rsidP="002A793C">
    <w:pPr>
      <w:pBdr>
        <w:bottom w:val="single" w:sz="12" w:space="1" w:color="auto"/>
      </w:pBdr>
      <w:jc w:val="center"/>
      <w:rPr>
        <w:rFonts w:ascii="Arial" w:hAnsi="Arial" w:cs="Arial"/>
        <w:b/>
        <w:szCs w:val="24"/>
        <w:lang w:val="bs-Latn-BA"/>
      </w:rPr>
    </w:pPr>
    <w:r w:rsidRPr="00E140AA">
      <w:rPr>
        <w:rFonts w:ascii="Arial" w:hAnsi="Arial" w:cs="Arial"/>
        <w:b/>
        <w:szCs w:val="24"/>
        <w:lang w:val="bs-Latn-BA"/>
      </w:rPr>
      <w:t>Суд Босне и Хе</w:t>
    </w:r>
    <w:r>
      <w:rPr>
        <w:rFonts w:ascii="Arial" w:hAnsi="Arial" w:cs="Arial"/>
        <w:b/>
        <w:szCs w:val="24"/>
        <w:lang w:val="bs-Latn-BA"/>
      </w:rPr>
      <w:t>p</w:t>
    </w:r>
    <w:r w:rsidRPr="00E140AA">
      <w:rPr>
        <w:rFonts w:ascii="Arial" w:hAnsi="Arial" w:cs="Arial"/>
        <w:b/>
        <w:szCs w:val="24"/>
        <w:lang w:val="bs-Latn-BA"/>
      </w:rPr>
      <w:t>цеговине</w:t>
    </w:r>
  </w:p>
  <w:p w:rsidR="007061BD" w:rsidRPr="0021058C" w:rsidRDefault="00B33B7A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211"/>
    <w:multiLevelType w:val="hybridMultilevel"/>
    <w:tmpl w:val="74C291C2"/>
    <w:lvl w:ilvl="0" w:tplc="107A6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E5"/>
    <w:rsid w:val="00004661"/>
    <w:rsid w:val="00012677"/>
    <w:rsid w:val="00014AB4"/>
    <w:rsid w:val="00017F0B"/>
    <w:rsid w:val="00022A13"/>
    <w:rsid w:val="00030B2F"/>
    <w:rsid w:val="000316C4"/>
    <w:rsid w:val="0003222A"/>
    <w:rsid w:val="00041481"/>
    <w:rsid w:val="0004746C"/>
    <w:rsid w:val="00047922"/>
    <w:rsid w:val="00060E74"/>
    <w:rsid w:val="00064E86"/>
    <w:rsid w:val="00067E83"/>
    <w:rsid w:val="00081235"/>
    <w:rsid w:val="000A2FA0"/>
    <w:rsid w:val="000A69C5"/>
    <w:rsid w:val="000C143D"/>
    <w:rsid w:val="000D0BB0"/>
    <w:rsid w:val="000D5C00"/>
    <w:rsid w:val="000F53B7"/>
    <w:rsid w:val="000F6728"/>
    <w:rsid w:val="001051FD"/>
    <w:rsid w:val="00117103"/>
    <w:rsid w:val="001226FA"/>
    <w:rsid w:val="0012314B"/>
    <w:rsid w:val="00126DF2"/>
    <w:rsid w:val="00134F52"/>
    <w:rsid w:val="00145B38"/>
    <w:rsid w:val="00163624"/>
    <w:rsid w:val="0018409D"/>
    <w:rsid w:val="00184E39"/>
    <w:rsid w:val="00191BE9"/>
    <w:rsid w:val="001923A7"/>
    <w:rsid w:val="00197979"/>
    <w:rsid w:val="001C02B6"/>
    <w:rsid w:val="001C0D75"/>
    <w:rsid w:val="001C35AE"/>
    <w:rsid w:val="001D06B0"/>
    <w:rsid w:val="001D395A"/>
    <w:rsid w:val="001D42A7"/>
    <w:rsid w:val="001F4960"/>
    <w:rsid w:val="00205FE1"/>
    <w:rsid w:val="0021058C"/>
    <w:rsid w:val="002107B2"/>
    <w:rsid w:val="0022536E"/>
    <w:rsid w:val="00231F0B"/>
    <w:rsid w:val="00234E6B"/>
    <w:rsid w:val="00237247"/>
    <w:rsid w:val="00240964"/>
    <w:rsid w:val="002567E8"/>
    <w:rsid w:val="002714D7"/>
    <w:rsid w:val="00280923"/>
    <w:rsid w:val="002857D1"/>
    <w:rsid w:val="00290A17"/>
    <w:rsid w:val="002A71AA"/>
    <w:rsid w:val="002A7F76"/>
    <w:rsid w:val="002B0043"/>
    <w:rsid w:val="002B2E50"/>
    <w:rsid w:val="002C166C"/>
    <w:rsid w:val="002C6693"/>
    <w:rsid w:val="002D1093"/>
    <w:rsid w:val="002E61F3"/>
    <w:rsid w:val="002F513F"/>
    <w:rsid w:val="00301C96"/>
    <w:rsid w:val="00302B7E"/>
    <w:rsid w:val="00305650"/>
    <w:rsid w:val="00317E95"/>
    <w:rsid w:val="0032227D"/>
    <w:rsid w:val="0032355E"/>
    <w:rsid w:val="00327700"/>
    <w:rsid w:val="00342E5B"/>
    <w:rsid w:val="00345F63"/>
    <w:rsid w:val="003703F8"/>
    <w:rsid w:val="00372D48"/>
    <w:rsid w:val="00380817"/>
    <w:rsid w:val="003A1E68"/>
    <w:rsid w:val="003A35A1"/>
    <w:rsid w:val="003B09B7"/>
    <w:rsid w:val="003B46E2"/>
    <w:rsid w:val="003D32AD"/>
    <w:rsid w:val="003E0D98"/>
    <w:rsid w:val="003E1423"/>
    <w:rsid w:val="003E500D"/>
    <w:rsid w:val="003E6B79"/>
    <w:rsid w:val="003F0E79"/>
    <w:rsid w:val="003F3157"/>
    <w:rsid w:val="003F4268"/>
    <w:rsid w:val="00400F08"/>
    <w:rsid w:val="00402FE4"/>
    <w:rsid w:val="00405CC2"/>
    <w:rsid w:val="00444428"/>
    <w:rsid w:val="00444EEF"/>
    <w:rsid w:val="004523DE"/>
    <w:rsid w:val="00462497"/>
    <w:rsid w:val="004665AD"/>
    <w:rsid w:val="00481902"/>
    <w:rsid w:val="004823EB"/>
    <w:rsid w:val="00483CA6"/>
    <w:rsid w:val="00485041"/>
    <w:rsid w:val="0048776F"/>
    <w:rsid w:val="00487B96"/>
    <w:rsid w:val="00491EFE"/>
    <w:rsid w:val="00492805"/>
    <w:rsid w:val="00494F94"/>
    <w:rsid w:val="004A3208"/>
    <w:rsid w:val="004C1767"/>
    <w:rsid w:val="004C79A9"/>
    <w:rsid w:val="004D0426"/>
    <w:rsid w:val="004D1C76"/>
    <w:rsid w:val="004E5E95"/>
    <w:rsid w:val="004E7965"/>
    <w:rsid w:val="004F0387"/>
    <w:rsid w:val="00501790"/>
    <w:rsid w:val="00507897"/>
    <w:rsid w:val="00512C71"/>
    <w:rsid w:val="00527D3C"/>
    <w:rsid w:val="0053621B"/>
    <w:rsid w:val="005409B3"/>
    <w:rsid w:val="00542FA3"/>
    <w:rsid w:val="00553E53"/>
    <w:rsid w:val="00555C96"/>
    <w:rsid w:val="005742CD"/>
    <w:rsid w:val="00574A49"/>
    <w:rsid w:val="00575240"/>
    <w:rsid w:val="0058152D"/>
    <w:rsid w:val="005979D8"/>
    <w:rsid w:val="005A2E4D"/>
    <w:rsid w:val="005A50EF"/>
    <w:rsid w:val="005B7BC0"/>
    <w:rsid w:val="005B7F3C"/>
    <w:rsid w:val="005C20B0"/>
    <w:rsid w:val="005D35EF"/>
    <w:rsid w:val="005D4CD6"/>
    <w:rsid w:val="005E1242"/>
    <w:rsid w:val="005E32C0"/>
    <w:rsid w:val="005E4AB3"/>
    <w:rsid w:val="005F0853"/>
    <w:rsid w:val="005F13F9"/>
    <w:rsid w:val="005F1FEC"/>
    <w:rsid w:val="00602C42"/>
    <w:rsid w:val="00604F06"/>
    <w:rsid w:val="00611C6A"/>
    <w:rsid w:val="00621D27"/>
    <w:rsid w:val="0062452A"/>
    <w:rsid w:val="00644B1A"/>
    <w:rsid w:val="00652B00"/>
    <w:rsid w:val="00661664"/>
    <w:rsid w:val="00662125"/>
    <w:rsid w:val="0066742C"/>
    <w:rsid w:val="00671A15"/>
    <w:rsid w:val="006855A4"/>
    <w:rsid w:val="00697666"/>
    <w:rsid w:val="006A4341"/>
    <w:rsid w:val="006A65D8"/>
    <w:rsid w:val="006B0163"/>
    <w:rsid w:val="006C0FCB"/>
    <w:rsid w:val="006C4E8E"/>
    <w:rsid w:val="006E1BAD"/>
    <w:rsid w:val="006E2CFC"/>
    <w:rsid w:val="006E7FAE"/>
    <w:rsid w:val="006F4E94"/>
    <w:rsid w:val="007001D6"/>
    <w:rsid w:val="00717060"/>
    <w:rsid w:val="00722B40"/>
    <w:rsid w:val="00731CD6"/>
    <w:rsid w:val="00740037"/>
    <w:rsid w:val="00756143"/>
    <w:rsid w:val="00765BA5"/>
    <w:rsid w:val="00770069"/>
    <w:rsid w:val="007755AB"/>
    <w:rsid w:val="0077614A"/>
    <w:rsid w:val="00780574"/>
    <w:rsid w:val="007811F7"/>
    <w:rsid w:val="00790A74"/>
    <w:rsid w:val="00790AB0"/>
    <w:rsid w:val="007A6346"/>
    <w:rsid w:val="007B5BB3"/>
    <w:rsid w:val="007D296F"/>
    <w:rsid w:val="007D4E92"/>
    <w:rsid w:val="007D531E"/>
    <w:rsid w:val="007E45AD"/>
    <w:rsid w:val="007E6D1C"/>
    <w:rsid w:val="007F62D0"/>
    <w:rsid w:val="007F7032"/>
    <w:rsid w:val="00801EC0"/>
    <w:rsid w:val="008328E5"/>
    <w:rsid w:val="00843765"/>
    <w:rsid w:val="0085184E"/>
    <w:rsid w:val="00852D42"/>
    <w:rsid w:val="00871408"/>
    <w:rsid w:val="00871759"/>
    <w:rsid w:val="00884875"/>
    <w:rsid w:val="00895DAE"/>
    <w:rsid w:val="008A0959"/>
    <w:rsid w:val="008B26F3"/>
    <w:rsid w:val="008B44BB"/>
    <w:rsid w:val="008B718F"/>
    <w:rsid w:val="008C4185"/>
    <w:rsid w:val="008F1EC2"/>
    <w:rsid w:val="008F2D72"/>
    <w:rsid w:val="008F3F48"/>
    <w:rsid w:val="008F4D92"/>
    <w:rsid w:val="00901B4E"/>
    <w:rsid w:val="009020FF"/>
    <w:rsid w:val="009066B5"/>
    <w:rsid w:val="009102BF"/>
    <w:rsid w:val="00920806"/>
    <w:rsid w:val="009221F3"/>
    <w:rsid w:val="00966B9C"/>
    <w:rsid w:val="00971D53"/>
    <w:rsid w:val="00976EEC"/>
    <w:rsid w:val="009870B0"/>
    <w:rsid w:val="00992506"/>
    <w:rsid w:val="009972FE"/>
    <w:rsid w:val="009B0B46"/>
    <w:rsid w:val="009B5C1C"/>
    <w:rsid w:val="009D2E12"/>
    <w:rsid w:val="009E6E54"/>
    <w:rsid w:val="00A012D2"/>
    <w:rsid w:val="00A11B6F"/>
    <w:rsid w:val="00A14730"/>
    <w:rsid w:val="00A339BE"/>
    <w:rsid w:val="00A36262"/>
    <w:rsid w:val="00A41817"/>
    <w:rsid w:val="00A51C1E"/>
    <w:rsid w:val="00A53075"/>
    <w:rsid w:val="00A70D1C"/>
    <w:rsid w:val="00A70F46"/>
    <w:rsid w:val="00A74AB8"/>
    <w:rsid w:val="00A77CC3"/>
    <w:rsid w:val="00A77F3B"/>
    <w:rsid w:val="00A82EFB"/>
    <w:rsid w:val="00A831CE"/>
    <w:rsid w:val="00A84DBF"/>
    <w:rsid w:val="00A92853"/>
    <w:rsid w:val="00A938E0"/>
    <w:rsid w:val="00A93984"/>
    <w:rsid w:val="00A96488"/>
    <w:rsid w:val="00AA0A75"/>
    <w:rsid w:val="00AA1561"/>
    <w:rsid w:val="00AA2B8C"/>
    <w:rsid w:val="00AA50B0"/>
    <w:rsid w:val="00AD4BF6"/>
    <w:rsid w:val="00AE1EA1"/>
    <w:rsid w:val="00AE49F9"/>
    <w:rsid w:val="00AF284C"/>
    <w:rsid w:val="00AF3156"/>
    <w:rsid w:val="00AF31F5"/>
    <w:rsid w:val="00B013ED"/>
    <w:rsid w:val="00B06798"/>
    <w:rsid w:val="00B1568D"/>
    <w:rsid w:val="00B22E8B"/>
    <w:rsid w:val="00B24163"/>
    <w:rsid w:val="00B33B7A"/>
    <w:rsid w:val="00B41731"/>
    <w:rsid w:val="00B42191"/>
    <w:rsid w:val="00B43047"/>
    <w:rsid w:val="00B51F52"/>
    <w:rsid w:val="00B570AC"/>
    <w:rsid w:val="00B7046F"/>
    <w:rsid w:val="00B74B5B"/>
    <w:rsid w:val="00B813BE"/>
    <w:rsid w:val="00B85863"/>
    <w:rsid w:val="00B92148"/>
    <w:rsid w:val="00B94512"/>
    <w:rsid w:val="00B97230"/>
    <w:rsid w:val="00BA4330"/>
    <w:rsid w:val="00BB084D"/>
    <w:rsid w:val="00BB099F"/>
    <w:rsid w:val="00BB190F"/>
    <w:rsid w:val="00BF5F6B"/>
    <w:rsid w:val="00BF67D2"/>
    <w:rsid w:val="00BF7B7D"/>
    <w:rsid w:val="00C107DB"/>
    <w:rsid w:val="00C13D0A"/>
    <w:rsid w:val="00C16A25"/>
    <w:rsid w:val="00C21B38"/>
    <w:rsid w:val="00C26E33"/>
    <w:rsid w:val="00C31AA6"/>
    <w:rsid w:val="00C53898"/>
    <w:rsid w:val="00C5635F"/>
    <w:rsid w:val="00C60576"/>
    <w:rsid w:val="00C61C14"/>
    <w:rsid w:val="00C71BA0"/>
    <w:rsid w:val="00C724C3"/>
    <w:rsid w:val="00C73B8C"/>
    <w:rsid w:val="00C74B33"/>
    <w:rsid w:val="00C7598E"/>
    <w:rsid w:val="00C75DB8"/>
    <w:rsid w:val="00C80DBE"/>
    <w:rsid w:val="00C835E9"/>
    <w:rsid w:val="00C86A33"/>
    <w:rsid w:val="00C93915"/>
    <w:rsid w:val="00C97EBE"/>
    <w:rsid w:val="00CA5A23"/>
    <w:rsid w:val="00CC0804"/>
    <w:rsid w:val="00CD6571"/>
    <w:rsid w:val="00CE0C0C"/>
    <w:rsid w:val="00CE2902"/>
    <w:rsid w:val="00CE4692"/>
    <w:rsid w:val="00D012F2"/>
    <w:rsid w:val="00D05889"/>
    <w:rsid w:val="00D12960"/>
    <w:rsid w:val="00D162AB"/>
    <w:rsid w:val="00D17E97"/>
    <w:rsid w:val="00D222C1"/>
    <w:rsid w:val="00D24F5C"/>
    <w:rsid w:val="00D25D31"/>
    <w:rsid w:val="00D324B0"/>
    <w:rsid w:val="00D32E5A"/>
    <w:rsid w:val="00D33A85"/>
    <w:rsid w:val="00D3616F"/>
    <w:rsid w:val="00D40712"/>
    <w:rsid w:val="00D51B85"/>
    <w:rsid w:val="00D616AF"/>
    <w:rsid w:val="00D626FD"/>
    <w:rsid w:val="00D64F1B"/>
    <w:rsid w:val="00D66D9B"/>
    <w:rsid w:val="00D66EB9"/>
    <w:rsid w:val="00D70488"/>
    <w:rsid w:val="00D71D45"/>
    <w:rsid w:val="00D84274"/>
    <w:rsid w:val="00D90236"/>
    <w:rsid w:val="00D93E6E"/>
    <w:rsid w:val="00D973BF"/>
    <w:rsid w:val="00DA1AF7"/>
    <w:rsid w:val="00DA448E"/>
    <w:rsid w:val="00DB12F4"/>
    <w:rsid w:val="00DB2B7E"/>
    <w:rsid w:val="00DD25AD"/>
    <w:rsid w:val="00DE0970"/>
    <w:rsid w:val="00E043B7"/>
    <w:rsid w:val="00E054CB"/>
    <w:rsid w:val="00E16CCF"/>
    <w:rsid w:val="00E21C13"/>
    <w:rsid w:val="00E333CF"/>
    <w:rsid w:val="00E352D9"/>
    <w:rsid w:val="00E36CBC"/>
    <w:rsid w:val="00E539AA"/>
    <w:rsid w:val="00E548A3"/>
    <w:rsid w:val="00E601D2"/>
    <w:rsid w:val="00E67400"/>
    <w:rsid w:val="00E73034"/>
    <w:rsid w:val="00E73466"/>
    <w:rsid w:val="00E8202F"/>
    <w:rsid w:val="00E83D1C"/>
    <w:rsid w:val="00EA0253"/>
    <w:rsid w:val="00EA5486"/>
    <w:rsid w:val="00EC7D11"/>
    <w:rsid w:val="00EE3CB2"/>
    <w:rsid w:val="00F10F10"/>
    <w:rsid w:val="00F118F7"/>
    <w:rsid w:val="00F314F5"/>
    <w:rsid w:val="00F370E5"/>
    <w:rsid w:val="00F37611"/>
    <w:rsid w:val="00F42B38"/>
    <w:rsid w:val="00F47C57"/>
    <w:rsid w:val="00F5048B"/>
    <w:rsid w:val="00F567DB"/>
    <w:rsid w:val="00F628FE"/>
    <w:rsid w:val="00F64735"/>
    <w:rsid w:val="00F66DF8"/>
    <w:rsid w:val="00F74EFD"/>
    <w:rsid w:val="00F757AA"/>
    <w:rsid w:val="00F822DB"/>
    <w:rsid w:val="00F856D4"/>
    <w:rsid w:val="00F87ED2"/>
    <w:rsid w:val="00F935C0"/>
    <w:rsid w:val="00FA29A5"/>
    <w:rsid w:val="00FB3076"/>
    <w:rsid w:val="00FB71C8"/>
    <w:rsid w:val="00FC0F53"/>
    <w:rsid w:val="00FC2CD8"/>
    <w:rsid w:val="00FC5808"/>
    <w:rsid w:val="00FC681D"/>
    <w:rsid w:val="00FD12A7"/>
    <w:rsid w:val="00FD1E14"/>
    <w:rsid w:val="00FD2B80"/>
    <w:rsid w:val="00FD3C3C"/>
    <w:rsid w:val="00FF3070"/>
    <w:rsid w:val="00FF5460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A4B6DD-69CF-4769-8D0D-F09574C3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8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28E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328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328E5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328E5"/>
  </w:style>
  <w:style w:type="character" w:customStyle="1" w:styleId="FooterChar1">
    <w:name w:val="Footer Char1"/>
    <w:aliases w:val="Footer Char Char"/>
    <w:locked/>
    <w:rsid w:val="007B5BB3"/>
    <w:rPr>
      <w:rFonts w:ascii="TimesPP" w:hAnsi="TimesPP"/>
      <w:lang w:val="en-GB" w:eastAsia="en-US" w:bidi="ar-SA"/>
    </w:rPr>
  </w:style>
  <w:style w:type="paragraph" w:styleId="NoSpacing">
    <w:name w:val="No Spacing"/>
    <w:uiPriority w:val="1"/>
    <w:qFormat/>
    <w:rsid w:val="00A70F46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9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ECD6-AF9C-474F-B69C-51D10FDE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Sellma C</dc:creator>
  <cp:lastModifiedBy>Vildana Mesic</cp:lastModifiedBy>
  <cp:revision>2</cp:revision>
  <cp:lastPrinted>2023-12-22T09:36:00Z</cp:lastPrinted>
  <dcterms:created xsi:type="dcterms:W3CDTF">2024-02-16T09:16:00Z</dcterms:created>
  <dcterms:modified xsi:type="dcterms:W3CDTF">2024-02-16T09:16:00Z</dcterms:modified>
</cp:coreProperties>
</file>