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C7D" w:rsidRPr="00917C7D" w:rsidRDefault="00917C7D" w:rsidP="00917C7D">
      <w:pPr>
        <w:pStyle w:val="NoSpacing"/>
        <w:jc w:val="both"/>
        <w:rPr>
          <w:rFonts w:ascii="Arial" w:hAnsi="Arial" w:cs="Arial"/>
          <w:b/>
          <w:sz w:val="24"/>
          <w:szCs w:val="24"/>
        </w:rPr>
      </w:pPr>
      <w:r w:rsidRPr="00917C7D">
        <w:rPr>
          <w:rFonts w:ascii="Arial" w:hAnsi="Arial" w:cs="Arial"/>
          <w:b/>
          <w:sz w:val="24"/>
          <w:szCs w:val="24"/>
        </w:rPr>
        <w:t xml:space="preserve">Broj: S1 3 U 043215 23 Uvp             </w:t>
      </w:r>
      <w:r w:rsidRPr="00917C7D">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bookmarkStart w:id="0" w:name="_GoBack"/>
      <w:bookmarkEnd w:id="0"/>
      <w:r w:rsidRPr="00917C7D">
        <w:rPr>
          <w:rFonts w:ascii="Arial" w:hAnsi="Arial" w:cs="Arial"/>
          <w:b/>
          <w:sz w:val="24"/>
          <w:szCs w:val="24"/>
        </w:rPr>
        <w:t xml:space="preserve">                                     </w:t>
      </w:r>
    </w:p>
    <w:p w:rsidR="00917C7D" w:rsidRPr="00917C7D" w:rsidRDefault="00917C7D" w:rsidP="00917C7D">
      <w:pPr>
        <w:pStyle w:val="NoSpacing"/>
        <w:jc w:val="both"/>
        <w:rPr>
          <w:rFonts w:ascii="Arial" w:hAnsi="Arial" w:cs="Arial"/>
          <w:b/>
          <w:sz w:val="24"/>
          <w:szCs w:val="24"/>
        </w:rPr>
      </w:pPr>
      <w:r w:rsidRPr="00917C7D">
        <w:rPr>
          <w:rFonts w:ascii="Arial" w:hAnsi="Arial" w:cs="Arial"/>
          <w:b/>
          <w:sz w:val="24"/>
          <w:szCs w:val="24"/>
        </w:rPr>
        <w:t>Sarajevo, 15.03.2024. godine</w:t>
      </w:r>
      <w:r w:rsidRPr="00917C7D">
        <w:rPr>
          <w:rFonts w:ascii="Arial" w:hAnsi="Arial" w:cs="Arial"/>
          <w:b/>
          <w:sz w:val="24"/>
          <w:szCs w:val="24"/>
        </w:rPr>
        <w:tab/>
      </w:r>
      <w:r w:rsidRPr="00917C7D">
        <w:rPr>
          <w:rFonts w:ascii="Arial" w:hAnsi="Arial" w:cs="Arial"/>
          <w:b/>
          <w:sz w:val="24"/>
          <w:szCs w:val="24"/>
        </w:rPr>
        <w:tab/>
      </w:r>
      <w:r w:rsidRPr="00917C7D">
        <w:rPr>
          <w:rFonts w:ascii="Arial" w:hAnsi="Arial" w:cs="Arial"/>
          <w:b/>
          <w:sz w:val="24"/>
          <w:szCs w:val="24"/>
        </w:rPr>
        <w:tab/>
      </w:r>
    </w:p>
    <w:p w:rsidR="00917C7D" w:rsidRPr="00917C7D" w:rsidRDefault="00917C7D" w:rsidP="00917C7D">
      <w:pPr>
        <w:pStyle w:val="NoSpacing"/>
        <w:tabs>
          <w:tab w:val="left" w:pos="6795"/>
        </w:tabs>
        <w:jc w:val="both"/>
        <w:rPr>
          <w:rFonts w:ascii="Arial" w:hAnsi="Arial" w:cs="Arial"/>
          <w:b/>
          <w:sz w:val="24"/>
          <w:szCs w:val="24"/>
        </w:rPr>
      </w:pPr>
      <w:r w:rsidRPr="00917C7D">
        <w:rPr>
          <w:rFonts w:ascii="Arial" w:hAnsi="Arial" w:cs="Arial"/>
          <w:sz w:val="24"/>
          <w:szCs w:val="24"/>
        </w:rPr>
        <w:t xml:space="preserve">                            </w:t>
      </w:r>
    </w:p>
    <w:p w:rsidR="00917C7D" w:rsidRPr="00917C7D" w:rsidRDefault="00917C7D" w:rsidP="00917C7D">
      <w:pPr>
        <w:pStyle w:val="NoSpacing"/>
        <w:jc w:val="both"/>
        <w:rPr>
          <w:rFonts w:ascii="Arial" w:hAnsi="Arial" w:cs="Arial"/>
          <w:sz w:val="24"/>
          <w:szCs w:val="24"/>
        </w:rPr>
      </w:pPr>
    </w:p>
    <w:p w:rsidR="00917C7D" w:rsidRPr="00917C7D" w:rsidRDefault="00917C7D" w:rsidP="00917C7D">
      <w:pPr>
        <w:pStyle w:val="NoSpacing"/>
        <w:ind w:firstLine="708"/>
        <w:jc w:val="both"/>
        <w:rPr>
          <w:rFonts w:ascii="Arial" w:hAnsi="Arial" w:cs="Arial"/>
          <w:sz w:val="24"/>
          <w:szCs w:val="24"/>
        </w:rPr>
      </w:pPr>
      <w:r w:rsidRPr="00917C7D">
        <w:rPr>
          <w:rFonts w:ascii="Arial" w:hAnsi="Arial" w:cs="Arial"/>
          <w:sz w:val="24"/>
          <w:szCs w:val="24"/>
        </w:rPr>
        <w:t xml:space="preserve">Sud Bosne i Hercegovine u Sarajevu, u vijeću za upravne sporove sastavljenom od sudija Vesne Trifunović, kao predsjednika vijeća, Dinke Bešlagić-Čovrk i Hilme Vučinić, kao članova vijeća, uz sudjelovanje Snježane Toplović, kao zapisničara, u upravnom sporu tužitelja „Walter“ d.o.o. Banja Luka, ulica Veselina Masleše br.1., kojeg zastupa punomoćnik Tatjana Ćurlik, advokat iz Banja Luke Aleja Svetog Save broh 34, protiv rješenja broj: JN2-02-07-1-1401-7/22 od 09.06.2022. godine, tuženog Ureda za razmatranje žalbi BiH, Filijala Banja Luka, u upravnoj stvari javnih nabavki, odlučujući o zahtjevu tužitelja za preispitivanje sudske odluke-presude vijeća za upravne sporove Suda Bosne i Hercegovine broj: S 1 3 U 043215 22 U od 23.11.2023. godine, u  nejavnoj sjednici održanoj dana 15.03.2024. godine, donio je sljedeću: </w:t>
      </w:r>
    </w:p>
    <w:p w:rsidR="00917C7D" w:rsidRPr="00917C7D" w:rsidRDefault="00917C7D" w:rsidP="00917C7D">
      <w:pPr>
        <w:pStyle w:val="NoSpacing"/>
        <w:ind w:firstLine="708"/>
        <w:jc w:val="both"/>
        <w:rPr>
          <w:rFonts w:ascii="Arial" w:hAnsi="Arial" w:cs="Arial"/>
          <w:sz w:val="24"/>
          <w:szCs w:val="24"/>
        </w:rPr>
      </w:pPr>
    </w:p>
    <w:p w:rsidR="00917C7D" w:rsidRPr="00917C7D" w:rsidRDefault="00917C7D" w:rsidP="00917C7D">
      <w:pPr>
        <w:pStyle w:val="NoSpacing"/>
        <w:rPr>
          <w:rFonts w:ascii="Arial" w:hAnsi="Arial" w:cs="Arial"/>
          <w:sz w:val="24"/>
          <w:szCs w:val="24"/>
        </w:rPr>
      </w:pPr>
    </w:p>
    <w:p w:rsidR="00917C7D" w:rsidRPr="00917C7D" w:rsidRDefault="00917C7D" w:rsidP="00917C7D">
      <w:pPr>
        <w:pStyle w:val="NoSpacing"/>
        <w:jc w:val="center"/>
        <w:rPr>
          <w:rFonts w:ascii="Arial" w:hAnsi="Arial" w:cs="Arial"/>
          <w:b/>
          <w:sz w:val="24"/>
          <w:szCs w:val="24"/>
        </w:rPr>
      </w:pPr>
      <w:r w:rsidRPr="00917C7D">
        <w:rPr>
          <w:rFonts w:ascii="Arial" w:hAnsi="Arial" w:cs="Arial"/>
          <w:b/>
          <w:sz w:val="24"/>
          <w:szCs w:val="24"/>
        </w:rPr>
        <w:t>P R E S U D U</w:t>
      </w:r>
    </w:p>
    <w:p w:rsidR="00917C7D" w:rsidRPr="00917C7D" w:rsidRDefault="00917C7D" w:rsidP="00917C7D">
      <w:pPr>
        <w:pStyle w:val="NoSpacing"/>
        <w:jc w:val="center"/>
        <w:rPr>
          <w:rFonts w:ascii="Arial" w:hAnsi="Arial" w:cs="Arial"/>
          <w:sz w:val="24"/>
          <w:szCs w:val="24"/>
        </w:rPr>
      </w:pPr>
    </w:p>
    <w:p w:rsidR="00917C7D" w:rsidRPr="00917C7D" w:rsidRDefault="00917C7D" w:rsidP="00917C7D">
      <w:pPr>
        <w:pStyle w:val="NoSpacing"/>
        <w:jc w:val="center"/>
        <w:rPr>
          <w:rFonts w:ascii="Arial" w:hAnsi="Arial" w:cs="Arial"/>
          <w:sz w:val="24"/>
          <w:szCs w:val="24"/>
        </w:rPr>
      </w:pPr>
    </w:p>
    <w:p w:rsidR="00917C7D" w:rsidRPr="00917C7D" w:rsidRDefault="00917C7D" w:rsidP="00917C7D">
      <w:pPr>
        <w:pStyle w:val="NoSpacing"/>
        <w:ind w:firstLine="708"/>
        <w:jc w:val="both"/>
        <w:rPr>
          <w:rFonts w:ascii="Arial" w:hAnsi="Arial" w:cs="Arial"/>
          <w:sz w:val="24"/>
          <w:szCs w:val="24"/>
        </w:rPr>
      </w:pPr>
      <w:r w:rsidRPr="00917C7D">
        <w:rPr>
          <w:rFonts w:ascii="Arial" w:hAnsi="Arial" w:cs="Arial"/>
          <w:sz w:val="24"/>
          <w:szCs w:val="24"/>
        </w:rPr>
        <w:t>Zahtjev za preispitivanje sudsek odluke se uvažava, preinačava se presuda vijeća za upravne sporove Suda Bosne i Hercegovine broj S 1 3 U 043215 22 U od 23.11.2023. godine, na način da se tužba uvažava, osporeno rješenje poništava i predmet vraća tuženom Uredu za razmatranje žalbi BiH, filijala Banja Luka, na ponovno rješavanje.</w:t>
      </w:r>
    </w:p>
    <w:p w:rsidR="00917C7D" w:rsidRPr="00917C7D" w:rsidRDefault="00917C7D" w:rsidP="00917C7D">
      <w:pPr>
        <w:pStyle w:val="NoSpacing"/>
        <w:rPr>
          <w:rFonts w:ascii="Arial" w:hAnsi="Arial" w:cs="Arial"/>
          <w:sz w:val="24"/>
          <w:szCs w:val="24"/>
        </w:rPr>
      </w:pPr>
    </w:p>
    <w:p w:rsidR="00917C7D" w:rsidRPr="00917C7D" w:rsidRDefault="00917C7D" w:rsidP="00917C7D">
      <w:pPr>
        <w:pStyle w:val="NoSpacing"/>
        <w:ind w:firstLine="708"/>
        <w:jc w:val="both"/>
        <w:rPr>
          <w:rFonts w:ascii="Arial" w:hAnsi="Arial" w:cs="Arial"/>
          <w:sz w:val="24"/>
          <w:szCs w:val="24"/>
        </w:rPr>
      </w:pPr>
      <w:r w:rsidRPr="00917C7D">
        <w:rPr>
          <w:rFonts w:ascii="Arial" w:hAnsi="Arial" w:cs="Arial"/>
          <w:sz w:val="24"/>
          <w:szCs w:val="24"/>
        </w:rPr>
        <w:t>Obavezuje se tužena  da tužitelju nadoknadi troškove upravnog spora u iznosu od 2.693,75 KM, u roku od 30 dana od  dana od dana prijema  presude.</w:t>
      </w:r>
    </w:p>
    <w:p w:rsidR="00917C7D" w:rsidRPr="00917C7D" w:rsidRDefault="00917C7D" w:rsidP="00917C7D">
      <w:pPr>
        <w:pStyle w:val="NoSpacing"/>
        <w:ind w:firstLine="708"/>
        <w:jc w:val="both"/>
        <w:rPr>
          <w:rFonts w:ascii="Arial" w:hAnsi="Arial" w:cs="Arial"/>
          <w:sz w:val="24"/>
          <w:szCs w:val="24"/>
        </w:rPr>
      </w:pPr>
    </w:p>
    <w:p w:rsidR="00917C7D" w:rsidRPr="00917C7D" w:rsidRDefault="00917C7D" w:rsidP="00917C7D">
      <w:pPr>
        <w:pStyle w:val="NoSpacing"/>
        <w:rPr>
          <w:rFonts w:ascii="Arial" w:hAnsi="Arial" w:cs="Arial"/>
          <w:sz w:val="24"/>
          <w:szCs w:val="24"/>
        </w:rPr>
      </w:pPr>
    </w:p>
    <w:p w:rsidR="00917C7D" w:rsidRPr="00917C7D" w:rsidRDefault="00917C7D" w:rsidP="00917C7D">
      <w:pPr>
        <w:pStyle w:val="NoSpacing"/>
        <w:jc w:val="center"/>
        <w:rPr>
          <w:rFonts w:ascii="Arial" w:hAnsi="Arial" w:cs="Arial"/>
          <w:b/>
          <w:sz w:val="24"/>
          <w:szCs w:val="24"/>
        </w:rPr>
      </w:pPr>
      <w:r>
        <w:rPr>
          <w:rFonts w:ascii="Arial" w:hAnsi="Arial" w:cs="Arial"/>
          <w:b/>
          <w:sz w:val="24"/>
          <w:szCs w:val="24"/>
        </w:rPr>
        <w:t xml:space="preserve">  </w:t>
      </w:r>
      <w:r w:rsidRPr="00917C7D">
        <w:rPr>
          <w:rFonts w:ascii="Arial" w:hAnsi="Arial" w:cs="Arial"/>
          <w:b/>
          <w:sz w:val="24"/>
          <w:szCs w:val="24"/>
        </w:rPr>
        <w:t>O b r a z l o ž e n j e</w:t>
      </w:r>
    </w:p>
    <w:p w:rsidR="00917C7D" w:rsidRPr="00917C7D" w:rsidRDefault="00917C7D" w:rsidP="00917C7D">
      <w:pPr>
        <w:pStyle w:val="NoSpacing"/>
        <w:jc w:val="both"/>
        <w:rPr>
          <w:rFonts w:ascii="Arial" w:hAnsi="Arial" w:cs="Arial"/>
          <w:sz w:val="24"/>
          <w:szCs w:val="24"/>
        </w:rPr>
      </w:pPr>
    </w:p>
    <w:p w:rsidR="00917C7D" w:rsidRPr="00917C7D" w:rsidRDefault="00917C7D" w:rsidP="00917C7D">
      <w:pPr>
        <w:jc w:val="both"/>
        <w:rPr>
          <w:rFonts w:ascii="Arial" w:eastAsia="Calibri" w:hAnsi="Arial" w:cs="Arial"/>
          <w:szCs w:val="24"/>
        </w:rPr>
      </w:pPr>
    </w:p>
    <w:p w:rsidR="00917C7D" w:rsidRPr="00917C7D" w:rsidRDefault="00917C7D" w:rsidP="00917C7D">
      <w:pPr>
        <w:jc w:val="both"/>
        <w:rPr>
          <w:rFonts w:ascii="Arial" w:hAnsi="Arial" w:cs="Arial"/>
          <w:szCs w:val="24"/>
        </w:rPr>
      </w:pPr>
      <w:r w:rsidRPr="00917C7D">
        <w:rPr>
          <w:rFonts w:ascii="Arial" w:eastAsia="Calibri" w:hAnsi="Arial" w:cs="Arial"/>
          <w:szCs w:val="24"/>
        </w:rPr>
        <w:t xml:space="preserve">           </w:t>
      </w:r>
      <w:proofErr w:type="spellStart"/>
      <w:r w:rsidRPr="00917C7D">
        <w:rPr>
          <w:rFonts w:ascii="Arial" w:eastAsia="Calibri" w:hAnsi="Arial" w:cs="Arial"/>
          <w:szCs w:val="24"/>
        </w:rPr>
        <w:t>Presudom</w:t>
      </w:r>
      <w:proofErr w:type="spellEnd"/>
      <w:r w:rsidRPr="00917C7D">
        <w:rPr>
          <w:rFonts w:ascii="Arial" w:eastAsia="Calibri" w:hAnsi="Arial" w:cs="Arial"/>
          <w:szCs w:val="24"/>
        </w:rPr>
        <w:t xml:space="preserve"> </w:t>
      </w:r>
      <w:proofErr w:type="spellStart"/>
      <w:r w:rsidRPr="00917C7D">
        <w:rPr>
          <w:rFonts w:ascii="Arial" w:eastAsia="Calibri" w:hAnsi="Arial" w:cs="Arial"/>
          <w:szCs w:val="24"/>
        </w:rPr>
        <w:t>vijeća</w:t>
      </w:r>
      <w:proofErr w:type="spellEnd"/>
      <w:r w:rsidRPr="00917C7D">
        <w:rPr>
          <w:rFonts w:ascii="Arial" w:eastAsia="Calibri" w:hAnsi="Arial" w:cs="Arial"/>
          <w:szCs w:val="24"/>
        </w:rPr>
        <w:t xml:space="preserve"> </w:t>
      </w:r>
      <w:proofErr w:type="spellStart"/>
      <w:r w:rsidRPr="00917C7D">
        <w:rPr>
          <w:rFonts w:ascii="Arial" w:eastAsia="Calibri" w:hAnsi="Arial" w:cs="Arial"/>
          <w:szCs w:val="24"/>
        </w:rPr>
        <w:t>za</w:t>
      </w:r>
      <w:proofErr w:type="spellEnd"/>
      <w:r w:rsidRPr="00917C7D">
        <w:rPr>
          <w:rFonts w:ascii="Arial" w:eastAsia="Calibri" w:hAnsi="Arial" w:cs="Arial"/>
          <w:szCs w:val="24"/>
        </w:rPr>
        <w:t xml:space="preserve"> </w:t>
      </w:r>
      <w:proofErr w:type="spellStart"/>
      <w:r w:rsidRPr="00917C7D">
        <w:rPr>
          <w:rFonts w:ascii="Arial" w:eastAsia="Calibri" w:hAnsi="Arial" w:cs="Arial"/>
          <w:szCs w:val="24"/>
        </w:rPr>
        <w:t>upravne</w:t>
      </w:r>
      <w:proofErr w:type="spellEnd"/>
      <w:r w:rsidRPr="00917C7D">
        <w:rPr>
          <w:rFonts w:ascii="Arial" w:eastAsia="Calibri" w:hAnsi="Arial" w:cs="Arial"/>
          <w:szCs w:val="24"/>
        </w:rPr>
        <w:t xml:space="preserve"> </w:t>
      </w:r>
      <w:proofErr w:type="spellStart"/>
      <w:r w:rsidRPr="00917C7D">
        <w:rPr>
          <w:rFonts w:ascii="Arial" w:eastAsia="Calibri" w:hAnsi="Arial" w:cs="Arial"/>
          <w:szCs w:val="24"/>
        </w:rPr>
        <w:t>sporove</w:t>
      </w:r>
      <w:proofErr w:type="spellEnd"/>
      <w:r w:rsidRPr="00917C7D">
        <w:rPr>
          <w:rFonts w:ascii="Arial" w:eastAsia="Calibri" w:hAnsi="Arial" w:cs="Arial"/>
          <w:szCs w:val="24"/>
        </w:rPr>
        <w:t xml:space="preserve">, </w:t>
      </w:r>
      <w:proofErr w:type="spellStart"/>
      <w:r w:rsidRPr="00917C7D">
        <w:rPr>
          <w:rFonts w:ascii="Arial" w:eastAsia="Calibri" w:hAnsi="Arial" w:cs="Arial"/>
          <w:szCs w:val="24"/>
        </w:rPr>
        <w:t>broj</w:t>
      </w:r>
      <w:proofErr w:type="spellEnd"/>
      <w:r w:rsidRPr="00917C7D">
        <w:rPr>
          <w:rFonts w:ascii="Arial" w:eastAsia="Calibri" w:hAnsi="Arial" w:cs="Arial"/>
          <w:szCs w:val="24"/>
        </w:rPr>
        <w:t xml:space="preserve"> </w:t>
      </w:r>
      <w:proofErr w:type="spellStart"/>
      <w:r w:rsidRPr="00917C7D">
        <w:rPr>
          <w:rFonts w:ascii="Arial" w:eastAsia="Calibri" w:hAnsi="Arial" w:cs="Arial"/>
          <w:szCs w:val="24"/>
        </w:rPr>
        <w:t>i</w:t>
      </w:r>
      <w:proofErr w:type="spellEnd"/>
      <w:r w:rsidRPr="00917C7D">
        <w:rPr>
          <w:rFonts w:ascii="Arial" w:eastAsia="Calibri" w:hAnsi="Arial" w:cs="Arial"/>
          <w:szCs w:val="24"/>
        </w:rPr>
        <w:t xml:space="preserve"> datum </w:t>
      </w:r>
      <w:proofErr w:type="spellStart"/>
      <w:r w:rsidRPr="00917C7D">
        <w:rPr>
          <w:rFonts w:ascii="Arial" w:eastAsia="Calibri" w:hAnsi="Arial" w:cs="Arial"/>
          <w:szCs w:val="24"/>
        </w:rPr>
        <w:t>naveden</w:t>
      </w:r>
      <w:proofErr w:type="spellEnd"/>
      <w:r w:rsidRPr="00917C7D">
        <w:rPr>
          <w:rFonts w:ascii="Arial" w:eastAsia="Calibri" w:hAnsi="Arial" w:cs="Arial"/>
          <w:szCs w:val="24"/>
        </w:rPr>
        <w:t xml:space="preserve"> u </w:t>
      </w:r>
      <w:proofErr w:type="spellStart"/>
      <w:r w:rsidRPr="00917C7D">
        <w:rPr>
          <w:rFonts w:ascii="Arial" w:eastAsia="Calibri" w:hAnsi="Arial" w:cs="Arial"/>
          <w:szCs w:val="24"/>
        </w:rPr>
        <w:t>uvodu</w:t>
      </w:r>
      <w:proofErr w:type="spellEnd"/>
      <w:r w:rsidRPr="00917C7D">
        <w:rPr>
          <w:rFonts w:ascii="Arial" w:eastAsia="Calibri" w:hAnsi="Arial" w:cs="Arial"/>
          <w:szCs w:val="24"/>
        </w:rPr>
        <w:t xml:space="preserve">, </w:t>
      </w:r>
      <w:proofErr w:type="spellStart"/>
      <w:r w:rsidRPr="00917C7D">
        <w:rPr>
          <w:rFonts w:ascii="Arial" w:eastAsia="Calibri" w:hAnsi="Arial" w:cs="Arial"/>
          <w:szCs w:val="24"/>
        </w:rPr>
        <w:t>odbijena</w:t>
      </w:r>
      <w:proofErr w:type="spellEnd"/>
      <w:r w:rsidRPr="00917C7D">
        <w:rPr>
          <w:rFonts w:ascii="Arial" w:eastAsia="Calibri" w:hAnsi="Arial" w:cs="Arial"/>
          <w:szCs w:val="24"/>
        </w:rPr>
        <w:t xml:space="preserve"> je </w:t>
      </w:r>
      <w:proofErr w:type="spellStart"/>
      <w:r w:rsidRPr="00917C7D">
        <w:rPr>
          <w:rFonts w:ascii="Arial" w:eastAsia="Calibri" w:hAnsi="Arial" w:cs="Arial"/>
          <w:szCs w:val="24"/>
        </w:rPr>
        <w:t>tužba</w:t>
      </w:r>
      <w:proofErr w:type="spellEnd"/>
      <w:r w:rsidRPr="00917C7D">
        <w:rPr>
          <w:rFonts w:ascii="Arial" w:eastAsia="Calibri" w:hAnsi="Arial" w:cs="Arial"/>
          <w:szCs w:val="24"/>
        </w:rPr>
        <w:t xml:space="preserve"> </w:t>
      </w:r>
      <w:proofErr w:type="spellStart"/>
      <w:r w:rsidRPr="00917C7D">
        <w:rPr>
          <w:rFonts w:ascii="Arial" w:eastAsia="Calibri" w:hAnsi="Arial" w:cs="Arial"/>
          <w:szCs w:val="24"/>
        </w:rPr>
        <w:t>podnesena</w:t>
      </w:r>
      <w:proofErr w:type="spellEnd"/>
      <w:r w:rsidRPr="00917C7D">
        <w:rPr>
          <w:rFonts w:ascii="Arial" w:eastAsia="Calibri" w:hAnsi="Arial" w:cs="Arial"/>
          <w:szCs w:val="24"/>
        </w:rPr>
        <w:t xml:space="preserve"> </w:t>
      </w:r>
      <w:proofErr w:type="spellStart"/>
      <w:r w:rsidRPr="00917C7D">
        <w:rPr>
          <w:rFonts w:ascii="Arial" w:eastAsia="Calibri" w:hAnsi="Arial" w:cs="Arial"/>
          <w:szCs w:val="24"/>
        </w:rPr>
        <w:t>protiv</w:t>
      </w:r>
      <w:proofErr w:type="spellEnd"/>
      <w:r w:rsidRPr="00917C7D">
        <w:rPr>
          <w:rFonts w:ascii="Arial" w:eastAsia="Calibri" w:hAnsi="Arial" w:cs="Arial"/>
          <w:szCs w:val="24"/>
        </w:rPr>
        <w:t xml:space="preserve"> </w:t>
      </w:r>
      <w:proofErr w:type="spellStart"/>
      <w:r w:rsidRPr="00917C7D">
        <w:rPr>
          <w:rFonts w:ascii="Arial" w:eastAsia="Calibri" w:hAnsi="Arial" w:cs="Arial"/>
          <w:szCs w:val="24"/>
        </w:rPr>
        <w:t>rješenja</w:t>
      </w:r>
      <w:proofErr w:type="spellEnd"/>
      <w:r w:rsidRPr="00917C7D">
        <w:rPr>
          <w:rFonts w:ascii="Arial" w:eastAsia="Calibri" w:hAnsi="Arial" w:cs="Arial"/>
          <w:szCs w:val="24"/>
        </w:rPr>
        <w:t xml:space="preserve"> </w:t>
      </w:r>
      <w:proofErr w:type="spellStart"/>
      <w:proofErr w:type="gramStart"/>
      <w:r w:rsidRPr="00917C7D">
        <w:rPr>
          <w:rFonts w:ascii="Arial" w:eastAsia="Calibri" w:hAnsi="Arial" w:cs="Arial"/>
          <w:szCs w:val="24"/>
        </w:rPr>
        <w:t>broj</w:t>
      </w:r>
      <w:proofErr w:type="spellEnd"/>
      <w:r w:rsidRPr="00917C7D">
        <w:rPr>
          <w:rFonts w:ascii="Arial" w:eastAsia="Calibri" w:hAnsi="Arial" w:cs="Arial"/>
          <w:szCs w:val="24"/>
        </w:rPr>
        <w:t xml:space="preserve"> </w:t>
      </w:r>
      <w:r w:rsidRPr="00917C7D">
        <w:rPr>
          <w:rFonts w:ascii="Arial" w:hAnsi="Arial" w:cs="Arial"/>
          <w:szCs w:val="24"/>
        </w:rPr>
        <w:t>:</w:t>
      </w:r>
      <w:proofErr w:type="gramEnd"/>
      <w:r w:rsidRPr="00917C7D">
        <w:rPr>
          <w:rFonts w:ascii="Arial" w:hAnsi="Arial" w:cs="Arial"/>
          <w:szCs w:val="24"/>
        </w:rPr>
        <w:t xml:space="preserve"> JN2-02-07-1-1401-7/22 od 09.06.2022. </w:t>
      </w:r>
      <w:proofErr w:type="spellStart"/>
      <w:proofErr w:type="gramStart"/>
      <w:r w:rsidRPr="00917C7D">
        <w:rPr>
          <w:rFonts w:ascii="Arial" w:hAnsi="Arial" w:cs="Arial"/>
          <w:szCs w:val="24"/>
        </w:rPr>
        <w:t>godine</w:t>
      </w:r>
      <w:proofErr w:type="spellEnd"/>
      <w:proofErr w:type="gramEnd"/>
      <w:r w:rsidRPr="00917C7D">
        <w:rPr>
          <w:rFonts w:ascii="Arial" w:eastAsia="Calibri" w:hAnsi="Arial" w:cs="Arial"/>
          <w:szCs w:val="24"/>
        </w:rPr>
        <w:t xml:space="preserve">. </w:t>
      </w:r>
      <w:proofErr w:type="spellStart"/>
      <w:proofErr w:type="gramStart"/>
      <w:r w:rsidRPr="00917C7D">
        <w:rPr>
          <w:rFonts w:ascii="Arial" w:eastAsia="Calibri" w:hAnsi="Arial" w:cs="Arial"/>
          <w:szCs w:val="24"/>
        </w:rPr>
        <w:t>kojim</w:t>
      </w:r>
      <w:proofErr w:type="spellEnd"/>
      <w:proofErr w:type="gramEnd"/>
      <w:r w:rsidRPr="00917C7D">
        <w:rPr>
          <w:rFonts w:ascii="Arial" w:eastAsia="Calibri" w:hAnsi="Arial" w:cs="Arial"/>
          <w:szCs w:val="24"/>
        </w:rPr>
        <w:t xml:space="preserve"> je </w:t>
      </w:r>
      <w:proofErr w:type="spellStart"/>
      <w:r w:rsidRPr="00917C7D">
        <w:rPr>
          <w:rFonts w:ascii="Arial" w:eastAsia="Calibri" w:hAnsi="Arial" w:cs="Arial"/>
          <w:szCs w:val="24"/>
        </w:rPr>
        <w:t>odbijena</w:t>
      </w:r>
      <w:proofErr w:type="spellEnd"/>
      <w:r w:rsidRPr="00917C7D">
        <w:rPr>
          <w:rFonts w:ascii="Arial" w:eastAsia="Calibri" w:hAnsi="Arial" w:cs="Arial"/>
          <w:szCs w:val="24"/>
        </w:rPr>
        <w:t xml:space="preserve"> </w:t>
      </w:r>
      <w:proofErr w:type="spellStart"/>
      <w:r w:rsidRPr="00917C7D">
        <w:rPr>
          <w:rFonts w:ascii="Arial" w:eastAsia="Calibri" w:hAnsi="Arial" w:cs="Arial"/>
          <w:szCs w:val="24"/>
        </w:rPr>
        <w:t>kao</w:t>
      </w:r>
      <w:proofErr w:type="spellEnd"/>
      <w:r w:rsidRPr="00917C7D">
        <w:rPr>
          <w:rFonts w:ascii="Arial" w:eastAsia="Calibri" w:hAnsi="Arial" w:cs="Arial"/>
          <w:szCs w:val="24"/>
        </w:rPr>
        <w:t xml:space="preserve"> </w:t>
      </w:r>
      <w:proofErr w:type="spellStart"/>
      <w:r w:rsidRPr="00917C7D">
        <w:rPr>
          <w:rFonts w:ascii="Arial" w:eastAsia="Calibri" w:hAnsi="Arial" w:cs="Arial"/>
          <w:szCs w:val="24"/>
        </w:rPr>
        <w:t>neosnovana</w:t>
      </w:r>
      <w:proofErr w:type="spellEnd"/>
      <w:r w:rsidRPr="00917C7D">
        <w:rPr>
          <w:rFonts w:ascii="Arial" w:eastAsia="Calibri" w:hAnsi="Arial" w:cs="Arial"/>
          <w:szCs w:val="24"/>
        </w:rPr>
        <w:t xml:space="preserve"> </w:t>
      </w:r>
      <w:proofErr w:type="spellStart"/>
      <w:r w:rsidRPr="00917C7D">
        <w:rPr>
          <w:rFonts w:ascii="Arial" w:eastAsia="Calibri" w:hAnsi="Arial" w:cs="Arial"/>
          <w:szCs w:val="24"/>
        </w:rPr>
        <w:t>žalba</w:t>
      </w:r>
      <w:proofErr w:type="spellEnd"/>
      <w:r w:rsidRPr="00917C7D">
        <w:rPr>
          <w:rFonts w:ascii="Arial" w:eastAsia="Calibri" w:hAnsi="Arial" w:cs="Arial"/>
          <w:szCs w:val="24"/>
        </w:rPr>
        <w:t xml:space="preserve"> </w:t>
      </w:r>
      <w:proofErr w:type="spellStart"/>
      <w:r w:rsidRPr="00917C7D">
        <w:rPr>
          <w:rFonts w:ascii="Arial" w:eastAsia="Calibri" w:hAnsi="Arial" w:cs="Arial"/>
          <w:szCs w:val="24"/>
        </w:rPr>
        <w:t>tužitelja</w:t>
      </w:r>
      <w:proofErr w:type="spellEnd"/>
      <w:r w:rsidRPr="00917C7D">
        <w:rPr>
          <w:rFonts w:ascii="Arial" w:eastAsia="Calibri" w:hAnsi="Arial" w:cs="Arial"/>
          <w:szCs w:val="24"/>
        </w:rPr>
        <w:t xml:space="preserve"> </w:t>
      </w:r>
      <w:proofErr w:type="spellStart"/>
      <w:r w:rsidRPr="00917C7D">
        <w:rPr>
          <w:rFonts w:ascii="Arial" w:eastAsia="Calibri" w:hAnsi="Arial" w:cs="Arial"/>
          <w:szCs w:val="24"/>
        </w:rPr>
        <w:t>broj</w:t>
      </w:r>
      <w:proofErr w:type="spellEnd"/>
      <w:r w:rsidRPr="00917C7D">
        <w:rPr>
          <w:rFonts w:ascii="Arial" w:eastAsia="Calibri" w:hAnsi="Arial" w:cs="Arial"/>
          <w:szCs w:val="24"/>
        </w:rPr>
        <w:t xml:space="preserve"> 774-5/22 od 17.05.2022. </w:t>
      </w:r>
      <w:proofErr w:type="spellStart"/>
      <w:proofErr w:type="gramStart"/>
      <w:r w:rsidRPr="00917C7D">
        <w:rPr>
          <w:rFonts w:ascii="Arial" w:eastAsia="Calibri" w:hAnsi="Arial" w:cs="Arial"/>
          <w:szCs w:val="24"/>
        </w:rPr>
        <w:t>godine</w:t>
      </w:r>
      <w:proofErr w:type="spellEnd"/>
      <w:proofErr w:type="gramEnd"/>
      <w:r w:rsidRPr="00917C7D">
        <w:rPr>
          <w:rFonts w:ascii="Arial" w:eastAsia="Calibri" w:hAnsi="Arial" w:cs="Arial"/>
          <w:szCs w:val="24"/>
        </w:rPr>
        <w:t xml:space="preserve"> </w:t>
      </w:r>
      <w:proofErr w:type="spellStart"/>
      <w:r w:rsidRPr="00917C7D">
        <w:rPr>
          <w:rFonts w:ascii="Arial" w:eastAsia="Calibri" w:hAnsi="Arial" w:cs="Arial"/>
          <w:szCs w:val="24"/>
        </w:rPr>
        <w:t>izjavljena</w:t>
      </w:r>
      <w:proofErr w:type="spellEnd"/>
      <w:r w:rsidRPr="00917C7D">
        <w:rPr>
          <w:rFonts w:ascii="Arial" w:eastAsia="Calibri" w:hAnsi="Arial" w:cs="Arial"/>
          <w:szCs w:val="24"/>
        </w:rPr>
        <w:t xml:space="preserve"> </w:t>
      </w:r>
      <w:proofErr w:type="spellStart"/>
      <w:r w:rsidRPr="00917C7D">
        <w:rPr>
          <w:rFonts w:ascii="Arial" w:eastAsia="Calibri" w:hAnsi="Arial" w:cs="Arial"/>
          <w:szCs w:val="24"/>
        </w:rPr>
        <w:t>na</w:t>
      </w:r>
      <w:proofErr w:type="spellEnd"/>
      <w:r w:rsidRPr="00917C7D">
        <w:rPr>
          <w:rFonts w:ascii="Arial" w:eastAsia="Calibri" w:hAnsi="Arial" w:cs="Arial"/>
          <w:szCs w:val="24"/>
        </w:rPr>
        <w:t xml:space="preserve"> </w:t>
      </w:r>
      <w:proofErr w:type="spellStart"/>
      <w:r w:rsidRPr="00917C7D">
        <w:rPr>
          <w:rFonts w:ascii="Arial" w:eastAsia="Calibri" w:hAnsi="Arial" w:cs="Arial"/>
          <w:szCs w:val="24"/>
        </w:rPr>
        <w:t>Obavještenje</w:t>
      </w:r>
      <w:proofErr w:type="spellEnd"/>
      <w:r w:rsidRPr="00917C7D">
        <w:rPr>
          <w:rFonts w:ascii="Arial" w:eastAsia="Calibri" w:hAnsi="Arial" w:cs="Arial"/>
          <w:szCs w:val="24"/>
        </w:rPr>
        <w:t xml:space="preserve"> o </w:t>
      </w:r>
      <w:proofErr w:type="spellStart"/>
      <w:r w:rsidRPr="00917C7D">
        <w:rPr>
          <w:rFonts w:ascii="Arial" w:eastAsia="Calibri" w:hAnsi="Arial" w:cs="Arial"/>
          <w:szCs w:val="24"/>
        </w:rPr>
        <w:t>dodjeli</w:t>
      </w:r>
      <w:proofErr w:type="spellEnd"/>
      <w:r w:rsidRPr="00917C7D">
        <w:rPr>
          <w:rFonts w:ascii="Arial" w:eastAsia="Calibri" w:hAnsi="Arial" w:cs="Arial"/>
          <w:szCs w:val="24"/>
        </w:rPr>
        <w:t xml:space="preserve"> </w:t>
      </w:r>
      <w:proofErr w:type="spellStart"/>
      <w:r w:rsidRPr="00917C7D">
        <w:rPr>
          <w:rFonts w:ascii="Arial" w:eastAsia="Calibri" w:hAnsi="Arial" w:cs="Arial"/>
          <w:szCs w:val="24"/>
        </w:rPr>
        <w:t>ugovora</w:t>
      </w:r>
      <w:proofErr w:type="spellEnd"/>
      <w:r w:rsidRPr="00917C7D">
        <w:rPr>
          <w:rFonts w:ascii="Arial" w:eastAsia="Calibri" w:hAnsi="Arial" w:cs="Arial"/>
          <w:szCs w:val="24"/>
        </w:rPr>
        <w:t xml:space="preserve"> </w:t>
      </w:r>
      <w:proofErr w:type="spellStart"/>
      <w:r w:rsidRPr="00917C7D">
        <w:rPr>
          <w:rFonts w:ascii="Arial" w:eastAsia="Calibri" w:hAnsi="Arial" w:cs="Arial"/>
          <w:szCs w:val="24"/>
        </w:rPr>
        <w:t>broj</w:t>
      </w:r>
      <w:proofErr w:type="spellEnd"/>
      <w:r w:rsidRPr="00917C7D">
        <w:rPr>
          <w:rFonts w:ascii="Arial" w:eastAsia="Calibri" w:hAnsi="Arial" w:cs="Arial"/>
          <w:szCs w:val="24"/>
        </w:rPr>
        <w:t xml:space="preserve">: 332-4-1-70-5-12/22 od 13.05.2022. </w:t>
      </w:r>
      <w:proofErr w:type="spellStart"/>
      <w:proofErr w:type="gramStart"/>
      <w:r w:rsidRPr="00917C7D">
        <w:rPr>
          <w:rFonts w:ascii="Arial" w:eastAsia="Calibri" w:hAnsi="Arial" w:cs="Arial"/>
          <w:szCs w:val="24"/>
        </w:rPr>
        <w:t>godine.</w:t>
      </w:r>
      <w:r w:rsidRPr="00917C7D">
        <w:rPr>
          <w:rFonts w:ascii="Arial" w:hAnsi="Arial" w:cs="Arial"/>
          <w:szCs w:val="24"/>
        </w:rPr>
        <w:t>Odbijen</w:t>
      </w:r>
      <w:proofErr w:type="spellEnd"/>
      <w:proofErr w:type="gramEnd"/>
      <w:r w:rsidRPr="00917C7D">
        <w:rPr>
          <w:rFonts w:ascii="Arial" w:hAnsi="Arial" w:cs="Arial"/>
          <w:szCs w:val="24"/>
        </w:rPr>
        <w:t xml:space="preserve"> je </w:t>
      </w:r>
      <w:proofErr w:type="spellStart"/>
      <w:r w:rsidRPr="00917C7D">
        <w:rPr>
          <w:rFonts w:ascii="Arial" w:hAnsi="Arial" w:cs="Arial"/>
          <w:szCs w:val="24"/>
        </w:rPr>
        <w:t>zahtjev</w:t>
      </w:r>
      <w:proofErr w:type="spellEnd"/>
      <w:r w:rsidRPr="00917C7D">
        <w:rPr>
          <w:rFonts w:ascii="Arial" w:hAnsi="Arial" w:cs="Arial"/>
          <w:szCs w:val="24"/>
        </w:rPr>
        <w:t xml:space="preserve"> </w:t>
      </w:r>
      <w:proofErr w:type="spellStart"/>
      <w:r w:rsidRPr="00917C7D">
        <w:rPr>
          <w:rFonts w:ascii="Arial" w:hAnsi="Arial" w:cs="Arial"/>
          <w:szCs w:val="24"/>
        </w:rPr>
        <w:t>za</w:t>
      </w:r>
      <w:proofErr w:type="spellEnd"/>
      <w:r w:rsidRPr="00917C7D">
        <w:rPr>
          <w:rFonts w:ascii="Arial" w:hAnsi="Arial" w:cs="Arial"/>
          <w:szCs w:val="24"/>
        </w:rPr>
        <w:t xml:space="preserve"> </w:t>
      </w:r>
      <w:proofErr w:type="spellStart"/>
      <w:r w:rsidRPr="00917C7D">
        <w:rPr>
          <w:rFonts w:ascii="Arial" w:hAnsi="Arial" w:cs="Arial"/>
          <w:szCs w:val="24"/>
        </w:rPr>
        <w:t>naknadu</w:t>
      </w:r>
      <w:proofErr w:type="spellEnd"/>
      <w:r w:rsidRPr="00917C7D">
        <w:rPr>
          <w:rFonts w:ascii="Arial" w:hAnsi="Arial" w:cs="Arial"/>
          <w:szCs w:val="24"/>
        </w:rPr>
        <w:t xml:space="preserve"> </w:t>
      </w:r>
      <w:proofErr w:type="spellStart"/>
      <w:r w:rsidRPr="00917C7D">
        <w:rPr>
          <w:rFonts w:ascii="Arial" w:hAnsi="Arial" w:cs="Arial"/>
          <w:szCs w:val="24"/>
        </w:rPr>
        <w:t>troškova</w:t>
      </w:r>
      <w:proofErr w:type="spellEnd"/>
      <w:r w:rsidRPr="00917C7D">
        <w:rPr>
          <w:rFonts w:ascii="Arial" w:hAnsi="Arial" w:cs="Arial"/>
          <w:szCs w:val="24"/>
        </w:rPr>
        <w:t xml:space="preserve"> </w:t>
      </w:r>
      <w:proofErr w:type="spellStart"/>
      <w:r w:rsidRPr="00917C7D">
        <w:rPr>
          <w:rFonts w:ascii="Arial" w:hAnsi="Arial" w:cs="Arial"/>
          <w:szCs w:val="24"/>
        </w:rPr>
        <w:t>žalbenog</w:t>
      </w:r>
      <w:proofErr w:type="spellEnd"/>
      <w:r w:rsidRPr="00917C7D">
        <w:rPr>
          <w:rFonts w:ascii="Arial" w:hAnsi="Arial" w:cs="Arial"/>
          <w:szCs w:val="24"/>
        </w:rPr>
        <w:t xml:space="preserve"> </w:t>
      </w:r>
      <w:proofErr w:type="spellStart"/>
      <w:r w:rsidRPr="00917C7D">
        <w:rPr>
          <w:rFonts w:ascii="Arial" w:hAnsi="Arial" w:cs="Arial"/>
          <w:szCs w:val="24"/>
        </w:rPr>
        <w:t>postupka</w:t>
      </w:r>
      <w:proofErr w:type="spellEnd"/>
      <w:r w:rsidRPr="00917C7D">
        <w:rPr>
          <w:rFonts w:ascii="Arial" w:hAnsi="Arial" w:cs="Arial"/>
          <w:szCs w:val="24"/>
        </w:rPr>
        <w:t xml:space="preserve">.  </w:t>
      </w:r>
    </w:p>
    <w:p w:rsidR="00917C7D" w:rsidRPr="00917C7D" w:rsidRDefault="00917C7D" w:rsidP="00917C7D">
      <w:pPr>
        <w:jc w:val="both"/>
        <w:rPr>
          <w:rFonts w:ascii="Arial" w:hAnsi="Arial" w:cs="Arial"/>
          <w:szCs w:val="24"/>
        </w:rPr>
      </w:pPr>
      <w:r w:rsidRPr="00917C7D">
        <w:rPr>
          <w:rFonts w:ascii="Arial" w:hAnsi="Arial" w:cs="Arial"/>
          <w:szCs w:val="24"/>
        </w:rPr>
        <w:tab/>
      </w:r>
      <w:proofErr w:type="spellStart"/>
      <w:r w:rsidRPr="00917C7D">
        <w:rPr>
          <w:rFonts w:ascii="Arial" w:hAnsi="Arial" w:cs="Arial"/>
          <w:szCs w:val="24"/>
        </w:rPr>
        <w:t>Tužitelj</w:t>
      </w:r>
      <w:proofErr w:type="spellEnd"/>
      <w:r w:rsidRPr="00917C7D">
        <w:rPr>
          <w:rFonts w:ascii="Arial" w:hAnsi="Arial" w:cs="Arial"/>
          <w:szCs w:val="24"/>
        </w:rPr>
        <w:t xml:space="preserve"> je </w:t>
      </w:r>
      <w:proofErr w:type="spellStart"/>
      <w:r w:rsidRPr="00917C7D">
        <w:rPr>
          <w:rFonts w:ascii="Arial" w:hAnsi="Arial" w:cs="Arial"/>
          <w:szCs w:val="24"/>
        </w:rPr>
        <w:t>protiv</w:t>
      </w:r>
      <w:proofErr w:type="spellEnd"/>
      <w:r w:rsidRPr="00917C7D">
        <w:rPr>
          <w:rFonts w:ascii="Arial" w:hAnsi="Arial" w:cs="Arial"/>
          <w:szCs w:val="24"/>
        </w:rPr>
        <w:t xml:space="preserve"> </w:t>
      </w:r>
      <w:proofErr w:type="spellStart"/>
      <w:r w:rsidRPr="00917C7D">
        <w:rPr>
          <w:rFonts w:ascii="Arial" w:hAnsi="Arial" w:cs="Arial"/>
          <w:szCs w:val="24"/>
        </w:rPr>
        <w:t>navedene</w:t>
      </w:r>
      <w:proofErr w:type="spellEnd"/>
      <w:r w:rsidRPr="00917C7D">
        <w:rPr>
          <w:rFonts w:ascii="Arial" w:hAnsi="Arial" w:cs="Arial"/>
          <w:szCs w:val="24"/>
        </w:rPr>
        <w:t xml:space="preserve"> </w:t>
      </w:r>
      <w:proofErr w:type="spellStart"/>
      <w:proofErr w:type="gramStart"/>
      <w:r w:rsidRPr="00917C7D">
        <w:rPr>
          <w:rFonts w:ascii="Arial" w:hAnsi="Arial" w:cs="Arial"/>
          <w:szCs w:val="24"/>
        </w:rPr>
        <w:t>presude</w:t>
      </w:r>
      <w:proofErr w:type="spellEnd"/>
      <w:r w:rsidRPr="00917C7D">
        <w:rPr>
          <w:rFonts w:ascii="Arial" w:hAnsi="Arial" w:cs="Arial"/>
          <w:szCs w:val="24"/>
        </w:rPr>
        <w:t xml:space="preserve">  </w:t>
      </w:r>
      <w:proofErr w:type="spellStart"/>
      <w:r w:rsidRPr="00917C7D">
        <w:rPr>
          <w:rFonts w:ascii="Arial" w:hAnsi="Arial" w:cs="Arial"/>
          <w:szCs w:val="24"/>
        </w:rPr>
        <w:t>vijeća</w:t>
      </w:r>
      <w:proofErr w:type="spellEnd"/>
      <w:proofErr w:type="gramEnd"/>
      <w:r w:rsidRPr="00917C7D">
        <w:rPr>
          <w:rFonts w:ascii="Arial" w:hAnsi="Arial" w:cs="Arial"/>
          <w:szCs w:val="24"/>
        </w:rPr>
        <w:t xml:space="preserve"> </w:t>
      </w:r>
      <w:proofErr w:type="spellStart"/>
      <w:r w:rsidRPr="00917C7D">
        <w:rPr>
          <w:rFonts w:ascii="Arial" w:hAnsi="Arial" w:cs="Arial"/>
          <w:szCs w:val="24"/>
        </w:rPr>
        <w:t>za</w:t>
      </w:r>
      <w:proofErr w:type="spellEnd"/>
      <w:r w:rsidRPr="00917C7D">
        <w:rPr>
          <w:rFonts w:ascii="Arial" w:hAnsi="Arial" w:cs="Arial"/>
          <w:szCs w:val="24"/>
        </w:rPr>
        <w:t xml:space="preserve"> </w:t>
      </w:r>
      <w:proofErr w:type="spellStart"/>
      <w:r w:rsidRPr="00917C7D">
        <w:rPr>
          <w:rFonts w:ascii="Arial" w:hAnsi="Arial" w:cs="Arial"/>
          <w:szCs w:val="24"/>
        </w:rPr>
        <w:t>upravne</w:t>
      </w:r>
      <w:proofErr w:type="spellEnd"/>
      <w:r w:rsidRPr="00917C7D">
        <w:rPr>
          <w:rFonts w:ascii="Arial" w:hAnsi="Arial" w:cs="Arial"/>
          <w:szCs w:val="24"/>
        </w:rPr>
        <w:t xml:space="preserve"> </w:t>
      </w:r>
      <w:proofErr w:type="spellStart"/>
      <w:r w:rsidRPr="00917C7D">
        <w:rPr>
          <w:rFonts w:ascii="Arial" w:hAnsi="Arial" w:cs="Arial"/>
          <w:szCs w:val="24"/>
        </w:rPr>
        <w:t>sporove</w:t>
      </w:r>
      <w:proofErr w:type="spellEnd"/>
      <w:r w:rsidRPr="00917C7D">
        <w:rPr>
          <w:rFonts w:ascii="Arial" w:hAnsi="Arial" w:cs="Arial"/>
          <w:szCs w:val="24"/>
        </w:rPr>
        <w:t xml:space="preserve"> </w:t>
      </w:r>
      <w:proofErr w:type="spellStart"/>
      <w:r w:rsidRPr="00917C7D">
        <w:rPr>
          <w:rFonts w:ascii="Arial" w:hAnsi="Arial" w:cs="Arial"/>
          <w:szCs w:val="24"/>
        </w:rPr>
        <w:t>ovog</w:t>
      </w:r>
      <w:proofErr w:type="spellEnd"/>
      <w:r w:rsidRPr="00917C7D">
        <w:rPr>
          <w:rFonts w:ascii="Arial" w:hAnsi="Arial" w:cs="Arial"/>
          <w:szCs w:val="24"/>
        </w:rPr>
        <w:t xml:space="preserve"> </w:t>
      </w:r>
      <w:proofErr w:type="spellStart"/>
      <w:r w:rsidRPr="00917C7D">
        <w:rPr>
          <w:rFonts w:ascii="Arial" w:hAnsi="Arial" w:cs="Arial"/>
          <w:szCs w:val="24"/>
        </w:rPr>
        <w:t>suda</w:t>
      </w:r>
      <w:proofErr w:type="spellEnd"/>
      <w:r w:rsidRPr="00917C7D">
        <w:rPr>
          <w:rFonts w:ascii="Arial" w:hAnsi="Arial" w:cs="Arial"/>
          <w:szCs w:val="24"/>
        </w:rPr>
        <w:t xml:space="preserve"> </w:t>
      </w:r>
      <w:proofErr w:type="spellStart"/>
      <w:r w:rsidRPr="00917C7D">
        <w:rPr>
          <w:rFonts w:ascii="Arial" w:hAnsi="Arial" w:cs="Arial"/>
          <w:szCs w:val="24"/>
        </w:rPr>
        <w:t>blagovremeno</w:t>
      </w:r>
      <w:proofErr w:type="spellEnd"/>
      <w:r w:rsidRPr="00917C7D">
        <w:rPr>
          <w:rFonts w:ascii="Arial" w:hAnsi="Arial" w:cs="Arial"/>
          <w:szCs w:val="24"/>
        </w:rPr>
        <w:t xml:space="preserve"> </w:t>
      </w:r>
      <w:proofErr w:type="spellStart"/>
      <w:r w:rsidRPr="00917C7D">
        <w:rPr>
          <w:rFonts w:ascii="Arial" w:hAnsi="Arial" w:cs="Arial"/>
          <w:szCs w:val="24"/>
        </w:rPr>
        <w:t>podnio</w:t>
      </w:r>
      <w:proofErr w:type="spellEnd"/>
      <w:r w:rsidRPr="00917C7D">
        <w:rPr>
          <w:rFonts w:ascii="Arial" w:hAnsi="Arial" w:cs="Arial"/>
          <w:szCs w:val="24"/>
        </w:rPr>
        <w:t xml:space="preserve"> </w:t>
      </w:r>
      <w:proofErr w:type="spellStart"/>
      <w:r w:rsidRPr="00917C7D">
        <w:rPr>
          <w:rFonts w:ascii="Arial" w:hAnsi="Arial" w:cs="Arial"/>
          <w:szCs w:val="24"/>
        </w:rPr>
        <w:t>zahtjev</w:t>
      </w:r>
      <w:proofErr w:type="spellEnd"/>
      <w:r w:rsidRPr="00917C7D">
        <w:rPr>
          <w:rFonts w:ascii="Arial" w:hAnsi="Arial" w:cs="Arial"/>
          <w:szCs w:val="24"/>
        </w:rPr>
        <w:t xml:space="preserve"> </w:t>
      </w:r>
      <w:proofErr w:type="spellStart"/>
      <w:r w:rsidRPr="00917C7D">
        <w:rPr>
          <w:rFonts w:ascii="Arial" w:hAnsi="Arial" w:cs="Arial"/>
          <w:szCs w:val="24"/>
        </w:rPr>
        <w:t>za</w:t>
      </w:r>
      <w:proofErr w:type="spellEnd"/>
      <w:r w:rsidRPr="00917C7D">
        <w:rPr>
          <w:rFonts w:ascii="Arial" w:hAnsi="Arial" w:cs="Arial"/>
          <w:szCs w:val="24"/>
        </w:rPr>
        <w:t xml:space="preserve"> </w:t>
      </w:r>
      <w:proofErr w:type="spellStart"/>
      <w:r w:rsidRPr="00917C7D">
        <w:rPr>
          <w:rFonts w:ascii="Arial" w:hAnsi="Arial" w:cs="Arial"/>
          <w:szCs w:val="24"/>
        </w:rPr>
        <w:t>preispitivanje</w:t>
      </w:r>
      <w:proofErr w:type="spellEnd"/>
      <w:r w:rsidRPr="00917C7D">
        <w:rPr>
          <w:rFonts w:ascii="Arial" w:hAnsi="Arial" w:cs="Arial"/>
          <w:szCs w:val="24"/>
        </w:rPr>
        <w:t xml:space="preserve"> </w:t>
      </w:r>
      <w:proofErr w:type="spellStart"/>
      <w:r w:rsidRPr="00917C7D">
        <w:rPr>
          <w:rFonts w:ascii="Arial" w:hAnsi="Arial" w:cs="Arial"/>
          <w:szCs w:val="24"/>
        </w:rPr>
        <w:t>sudske</w:t>
      </w:r>
      <w:proofErr w:type="spellEnd"/>
      <w:r w:rsidRPr="00917C7D">
        <w:rPr>
          <w:rFonts w:ascii="Arial" w:hAnsi="Arial" w:cs="Arial"/>
          <w:szCs w:val="24"/>
        </w:rPr>
        <w:t xml:space="preserve"> </w:t>
      </w:r>
      <w:proofErr w:type="spellStart"/>
      <w:r w:rsidRPr="00917C7D">
        <w:rPr>
          <w:rFonts w:ascii="Arial" w:hAnsi="Arial" w:cs="Arial"/>
          <w:szCs w:val="24"/>
        </w:rPr>
        <w:t>odluke</w:t>
      </w:r>
      <w:proofErr w:type="spellEnd"/>
      <w:r w:rsidRPr="00917C7D">
        <w:rPr>
          <w:rFonts w:ascii="Arial" w:hAnsi="Arial" w:cs="Arial"/>
          <w:szCs w:val="24"/>
        </w:rPr>
        <w:t xml:space="preserve"> </w:t>
      </w:r>
      <w:proofErr w:type="spellStart"/>
      <w:r w:rsidRPr="00917C7D">
        <w:rPr>
          <w:rFonts w:ascii="Arial" w:hAnsi="Arial" w:cs="Arial"/>
          <w:szCs w:val="24"/>
        </w:rPr>
        <w:t>zbog</w:t>
      </w:r>
      <w:proofErr w:type="spellEnd"/>
      <w:r w:rsidRPr="00917C7D">
        <w:rPr>
          <w:rFonts w:ascii="Arial" w:hAnsi="Arial" w:cs="Arial"/>
          <w:szCs w:val="24"/>
        </w:rPr>
        <w:t xml:space="preserve"> </w:t>
      </w:r>
      <w:proofErr w:type="spellStart"/>
      <w:r w:rsidRPr="00917C7D">
        <w:rPr>
          <w:rFonts w:ascii="Arial" w:hAnsi="Arial" w:cs="Arial"/>
          <w:szCs w:val="24"/>
        </w:rPr>
        <w:t>pogrešne</w:t>
      </w:r>
      <w:proofErr w:type="spellEnd"/>
      <w:r w:rsidRPr="00917C7D">
        <w:rPr>
          <w:rFonts w:ascii="Arial" w:hAnsi="Arial" w:cs="Arial"/>
          <w:szCs w:val="24"/>
        </w:rPr>
        <w:t xml:space="preserve"> </w:t>
      </w:r>
      <w:proofErr w:type="spellStart"/>
      <w:r w:rsidRPr="00917C7D">
        <w:rPr>
          <w:rFonts w:ascii="Arial" w:hAnsi="Arial" w:cs="Arial"/>
          <w:szCs w:val="24"/>
        </w:rPr>
        <w:t>primjene</w:t>
      </w:r>
      <w:proofErr w:type="spellEnd"/>
      <w:r w:rsidRPr="00917C7D">
        <w:rPr>
          <w:rFonts w:ascii="Arial" w:hAnsi="Arial" w:cs="Arial"/>
          <w:szCs w:val="24"/>
        </w:rPr>
        <w:t xml:space="preserve"> </w:t>
      </w:r>
      <w:proofErr w:type="spellStart"/>
      <w:r w:rsidRPr="00917C7D">
        <w:rPr>
          <w:rFonts w:ascii="Arial" w:hAnsi="Arial" w:cs="Arial"/>
          <w:szCs w:val="24"/>
        </w:rPr>
        <w:t>materijalnih</w:t>
      </w:r>
      <w:proofErr w:type="spellEnd"/>
      <w:r w:rsidRPr="00917C7D">
        <w:rPr>
          <w:rFonts w:ascii="Arial" w:hAnsi="Arial" w:cs="Arial"/>
          <w:szCs w:val="24"/>
        </w:rPr>
        <w:t xml:space="preserve"> </w:t>
      </w:r>
      <w:proofErr w:type="spellStart"/>
      <w:r w:rsidRPr="00917C7D">
        <w:rPr>
          <w:rFonts w:ascii="Arial" w:hAnsi="Arial" w:cs="Arial"/>
          <w:szCs w:val="24"/>
        </w:rPr>
        <w:t>propisa</w:t>
      </w:r>
      <w:proofErr w:type="spellEnd"/>
      <w:r w:rsidRPr="00917C7D">
        <w:rPr>
          <w:rFonts w:ascii="Arial" w:hAnsi="Arial" w:cs="Arial"/>
          <w:szCs w:val="24"/>
        </w:rPr>
        <w:t xml:space="preserve"> </w:t>
      </w:r>
      <w:proofErr w:type="spellStart"/>
      <w:r w:rsidRPr="00917C7D">
        <w:rPr>
          <w:rFonts w:ascii="Arial" w:hAnsi="Arial" w:cs="Arial"/>
          <w:szCs w:val="24"/>
        </w:rPr>
        <w:t>i</w:t>
      </w:r>
      <w:proofErr w:type="spellEnd"/>
      <w:r w:rsidRPr="00917C7D">
        <w:rPr>
          <w:rFonts w:ascii="Arial" w:hAnsi="Arial" w:cs="Arial"/>
          <w:szCs w:val="24"/>
        </w:rPr>
        <w:t xml:space="preserve"> </w:t>
      </w:r>
      <w:proofErr w:type="spellStart"/>
      <w:r w:rsidRPr="00917C7D">
        <w:rPr>
          <w:rFonts w:ascii="Arial" w:hAnsi="Arial" w:cs="Arial"/>
          <w:szCs w:val="24"/>
        </w:rPr>
        <w:t>povrede</w:t>
      </w:r>
      <w:proofErr w:type="spellEnd"/>
      <w:r w:rsidRPr="00917C7D">
        <w:rPr>
          <w:rFonts w:ascii="Arial" w:hAnsi="Arial" w:cs="Arial"/>
          <w:szCs w:val="24"/>
        </w:rPr>
        <w:t xml:space="preserve"> </w:t>
      </w:r>
      <w:proofErr w:type="spellStart"/>
      <w:r w:rsidRPr="00917C7D">
        <w:rPr>
          <w:rFonts w:ascii="Arial" w:hAnsi="Arial" w:cs="Arial"/>
          <w:szCs w:val="24"/>
        </w:rPr>
        <w:t>odredbi</w:t>
      </w:r>
      <w:proofErr w:type="spellEnd"/>
      <w:r w:rsidRPr="00917C7D">
        <w:rPr>
          <w:rFonts w:ascii="Arial" w:hAnsi="Arial" w:cs="Arial"/>
          <w:szCs w:val="24"/>
        </w:rPr>
        <w:t xml:space="preserve"> </w:t>
      </w:r>
      <w:proofErr w:type="spellStart"/>
      <w:r w:rsidRPr="00917C7D">
        <w:rPr>
          <w:rFonts w:ascii="Arial" w:hAnsi="Arial" w:cs="Arial"/>
          <w:szCs w:val="24"/>
        </w:rPr>
        <w:t>postupka</w:t>
      </w:r>
      <w:proofErr w:type="spellEnd"/>
      <w:r w:rsidRPr="00917C7D">
        <w:rPr>
          <w:rFonts w:ascii="Arial" w:hAnsi="Arial" w:cs="Arial"/>
          <w:szCs w:val="24"/>
        </w:rPr>
        <w:t xml:space="preserve">. U </w:t>
      </w:r>
      <w:proofErr w:type="spellStart"/>
      <w:r w:rsidRPr="00917C7D">
        <w:rPr>
          <w:rFonts w:ascii="Arial" w:hAnsi="Arial" w:cs="Arial"/>
          <w:szCs w:val="24"/>
        </w:rPr>
        <w:t>obrazloženju</w:t>
      </w:r>
      <w:proofErr w:type="spellEnd"/>
      <w:r w:rsidRPr="00917C7D">
        <w:rPr>
          <w:rFonts w:ascii="Arial" w:hAnsi="Arial" w:cs="Arial"/>
          <w:szCs w:val="24"/>
        </w:rPr>
        <w:t xml:space="preserve"> </w:t>
      </w:r>
      <w:proofErr w:type="spellStart"/>
      <w:r w:rsidRPr="00917C7D">
        <w:rPr>
          <w:rFonts w:ascii="Arial" w:hAnsi="Arial" w:cs="Arial"/>
          <w:szCs w:val="24"/>
        </w:rPr>
        <w:t>zahtjeva</w:t>
      </w:r>
      <w:proofErr w:type="spellEnd"/>
      <w:r w:rsidRPr="00917C7D">
        <w:rPr>
          <w:rFonts w:ascii="Arial" w:hAnsi="Arial" w:cs="Arial"/>
          <w:szCs w:val="24"/>
        </w:rPr>
        <w:t xml:space="preserve"> </w:t>
      </w:r>
      <w:proofErr w:type="spellStart"/>
      <w:r w:rsidRPr="00917C7D">
        <w:rPr>
          <w:rFonts w:ascii="Arial" w:hAnsi="Arial" w:cs="Arial"/>
          <w:szCs w:val="24"/>
        </w:rPr>
        <w:t>navodi</w:t>
      </w:r>
      <w:proofErr w:type="spellEnd"/>
      <w:r w:rsidRPr="00917C7D">
        <w:rPr>
          <w:rFonts w:ascii="Arial" w:hAnsi="Arial" w:cs="Arial"/>
          <w:szCs w:val="24"/>
        </w:rPr>
        <w:t xml:space="preserve"> </w:t>
      </w:r>
      <w:proofErr w:type="gramStart"/>
      <w:r w:rsidRPr="00917C7D">
        <w:rPr>
          <w:rFonts w:ascii="Arial" w:hAnsi="Arial" w:cs="Arial"/>
          <w:szCs w:val="24"/>
        </w:rPr>
        <w:t xml:space="preserve">da  </w:t>
      </w:r>
      <w:proofErr w:type="spellStart"/>
      <w:r w:rsidRPr="00917C7D">
        <w:rPr>
          <w:rFonts w:ascii="Arial" w:hAnsi="Arial" w:cs="Arial"/>
          <w:szCs w:val="24"/>
        </w:rPr>
        <w:t>vijeće</w:t>
      </w:r>
      <w:proofErr w:type="spellEnd"/>
      <w:proofErr w:type="gramEnd"/>
      <w:r w:rsidRPr="00917C7D">
        <w:rPr>
          <w:rFonts w:ascii="Arial" w:hAnsi="Arial" w:cs="Arial"/>
          <w:szCs w:val="24"/>
        </w:rPr>
        <w:t xml:space="preserve"> </w:t>
      </w:r>
      <w:proofErr w:type="spellStart"/>
      <w:r w:rsidRPr="00917C7D">
        <w:rPr>
          <w:rFonts w:ascii="Arial" w:hAnsi="Arial" w:cs="Arial"/>
          <w:szCs w:val="24"/>
        </w:rPr>
        <w:t>za</w:t>
      </w:r>
      <w:proofErr w:type="spellEnd"/>
      <w:r w:rsidRPr="00917C7D">
        <w:rPr>
          <w:rFonts w:ascii="Arial" w:hAnsi="Arial" w:cs="Arial"/>
          <w:szCs w:val="24"/>
        </w:rPr>
        <w:t xml:space="preserve"> </w:t>
      </w:r>
      <w:proofErr w:type="spellStart"/>
      <w:r w:rsidRPr="00917C7D">
        <w:rPr>
          <w:rFonts w:ascii="Arial" w:hAnsi="Arial" w:cs="Arial"/>
          <w:szCs w:val="24"/>
        </w:rPr>
        <w:t>upravne</w:t>
      </w:r>
      <w:proofErr w:type="spellEnd"/>
      <w:r w:rsidRPr="00917C7D">
        <w:rPr>
          <w:rFonts w:ascii="Arial" w:hAnsi="Arial" w:cs="Arial"/>
          <w:szCs w:val="24"/>
        </w:rPr>
        <w:t xml:space="preserve"> </w:t>
      </w:r>
      <w:proofErr w:type="spellStart"/>
      <w:r w:rsidRPr="00917C7D">
        <w:rPr>
          <w:rFonts w:ascii="Arial" w:hAnsi="Arial" w:cs="Arial"/>
          <w:szCs w:val="24"/>
        </w:rPr>
        <w:t>sporove</w:t>
      </w:r>
      <w:proofErr w:type="spellEnd"/>
      <w:r w:rsidRPr="00917C7D">
        <w:rPr>
          <w:rFonts w:ascii="Arial" w:hAnsi="Arial" w:cs="Arial"/>
          <w:szCs w:val="24"/>
        </w:rPr>
        <w:t xml:space="preserve"> </w:t>
      </w:r>
      <w:proofErr w:type="spellStart"/>
      <w:r w:rsidRPr="00917C7D">
        <w:rPr>
          <w:rFonts w:ascii="Arial" w:hAnsi="Arial" w:cs="Arial"/>
          <w:szCs w:val="24"/>
        </w:rPr>
        <w:t>grubo</w:t>
      </w:r>
      <w:proofErr w:type="spellEnd"/>
      <w:r w:rsidRPr="00917C7D">
        <w:rPr>
          <w:rFonts w:ascii="Arial" w:hAnsi="Arial" w:cs="Arial"/>
          <w:szCs w:val="24"/>
        </w:rPr>
        <w:t xml:space="preserve"> </w:t>
      </w:r>
      <w:proofErr w:type="spellStart"/>
      <w:r w:rsidRPr="00917C7D">
        <w:rPr>
          <w:rFonts w:ascii="Arial" w:hAnsi="Arial" w:cs="Arial"/>
          <w:szCs w:val="24"/>
        </w:rPr>
        <w:t>krši</w:t>
      </w:r>
      <w:proofErr w:type="spellEnd"/>
      <w:r w:rsidRPr="00917C7D">
        <w:rPr>
          <w:rFonts w:ascii="Arial" w:hAnsi="Arial" w:cs="Arial"/>
          <w:szCs w:val="24"/>
        </w:rPr>
        <w:t xml:space="preserve"> </w:t>
      </w:r>
      <w:proofErr w:type="spellStart"/>
      <w:r w:rsidRPr="00917C7D">
        <w:rPr>
          <w:rFonts w:ascii="Arial" w:hAnsi="Arial" w:cs="Arial"/>
          <w:szCs w:val="24"/>
        </w:rPr>
        <w:t>pravila</w:t>
      </w:r>
      <w:proofErr w:type="spellEnd"/>
      <w:r w:rsidRPr="00917C7D">
        <w:rPr>
          <w:rFonts w:ascii="Arial" w:hAnsi="Arial" w:cs="Arial"/>
          <w:szCs w:val="24"/>
        </w:rPr>
        <w:t xml:space="preserve"> </w:t>
      </w:r>
      <w:proofErr w:type="spellStart"/>
      <w:r w:rsidRPr="00917C7D">
        <w:rPr>
          <w:rFonts w:ascii="Arial" w:hAnsi="Arial" w:cs="Arial"/>
          <w:szCs w:val="24"/>
        </w:rPr>
        <w:t>postupka</w:t>
      </w:r>
      <w:proofErr w:type="spellEnd"/>
      <w:r w:rsidRPr="00917C7D">
        <w:rPr>
          <w:rFonts w:ascii="Arial" w:hAnsi="Arial" w:cs="Arial"/>
          <w:szCs w:val="24"/>
        </w:rPr>
        <w:t xml:space="preserve"> </w:t>
      </w:r>
      <w:proofErr w:type="spellStart"/>
      <w:r w:rsidRPr="00917C7D">
        <w:rPr>
          <w:rFonts w:ascii="Arial" w:hAnsi="Arial" w:cs="Arial"/>
          <w:szCs w:val="24"/>
        </w:rPr>
        <w:t>i</w:t>
      </w:r>
      <w:proofErr w:type="spellEnd"/>
      <w:r w:rsidRPr="00917C7D">
        <w:rPr>
          <w:rFonts w:ascii="Arial" w:hAnsi="Arial" w:cs="Arial"/>
          <w:szCs w:val="24"/>
        </w:rPr>
        <w:t xml:space="preserve"> </w:t>
      </w:r>
      <w:proofErr w:type="spellStart"/>
      <w:r w:rsidRPr="00917C7D">
        <w:rPr>
          <w:rFonts w:ascii="Arial" w:hAnsi="Arial" w:cs="Arial"/>
          <w:szCs w:val="24"/>
        </w:rPr>
        <w:t>prelazi</w:t>
      </w:r>
      <w:proofErr w:type="spellEnd"/>
      <w:r w:rsidRPr="00917C7D">
        <w:rPr>
          <w:rFonts w:ascii="Arial" w:hAnsi="Arial" w:cs="Arial"/>
          <w:szCs w:val="24"/>
        </w:rPr>
        <w:t xml:space="preserve"> </w:t>
      </w:r>
      <w:proofErr w:type="spellStart"/>
      <w:r w:rsidRPr="00917C7D">
        <w:rPr>
          <w:rFonts w:ascii="Arial" w:hAnsi="Arial" w:cs="Arial"/>
          <w:szCs w:val="24"/>
        </w:rPr>
        <w:t>preko</w:t>
      </w:r>
      <w:proofErr w:type="spellEnd"/>
      <w:r w:rsidRPr="00917C7D">
        <w:rPr>
          <w:rFonts w:ascii="Arial" w:hAnsi="Arial" w:cs="Arial"/>
          <w:szCs w:val="24"/>
        </w:rPr>
        <w:t xml:space="preserve"> </w:t>
      </w:r>
      <w:proofErr w:type="spellStart"/>
      <w:r w:rsidRPr="00917C7D">
        <w:rPr>
          <w:rFonts w:ascii="Arial" w:hAnsi="Arial" w:cs="Arial"/>
          <w:szCs w:val="24"/>
        </w:rPr>
        <w:t>činjenice</w:t>
      </w:r>
      <w:proofErr w:type="spellEnd"/>
      <w:r w:rsidRPr="00917C7D">
        <w:rPr>
          <w:rFonts w:ascii="Arial" w:hAnsi="Arial" w:cs="Arial"/>
          <w:szCs w:val="24"/>
        </w:rPr>
        <w:t xml:space="preserve"> da UO </w:t>
      </w:r>
      <w:proofErr w:type="spellStart"/>
      <w:r w:rsidRPr="00917C7D">
        <w:rPr>
          <w:rFonts w:ascii="Arial" w:hAnsi="Arial" w:cs="Arial"/>
          <w:szCs w:val="24"/>
        </w:rPr>
        <w:t>nije</w:t>
      </w:r>
      <w:proofErr w:type="spellEnd"/>
      <w:r w:rsidRPr="00917C7D">
        <w:rPr>
          <w:rFonts w:ascii="Arial" w:hAnsi="Arial" w:cs="Arial"/>
          <w:szCs w:val="24"/>
        </w:rPr>
        <w:t xml:space="preserve"> </w:t>
      </w:r>
      <w:proofErr w:type="spellStart"/>
      <w:r w:rsidRPr="00917C7D">
        <w:rPr>
          <w:rFonts w:ascii="Arial" w:hAnsi="Arial" w:cs="Arial"/>
          <w:szCs w:val="24"/>
        </w:rPr>
        <w:t>postupio</w:t>
      </w:r>
      <w:proofErr w:type="spellEnd"/>
      <w:r w:rsidRPr="00917C7D">
        <w:rPr>
          <w:rFonts w:ascii="Arial" w:hAnsi="Arial" w:cs="Arial"/>
          <w:szCs w:val="24"/>
        </w:rPr>
        <w:t xml:space="preserve"> </w:t>
      </w:r>
      <w:proofErr w:type="spellStart"/>
      <w:r w:rsidRPr="00917C7D">
        <w:rPr>
          <w:rFonts w:ascii="Arial" w:hAnsi="Arial" w:cs="Arial"/>
          <w:szCs w:val="24"/>
        </w:rPr>
        <w:t>po</w:t>
      </w:r>
      <w:proofErr w:type="spellEnd"/>
      <w:r w:rsidRPr="00917C7D">
        <w:rPr>
          <w:rFonts w:ascii="Arial" w:hAnsi="Arial" w:cs="Arial"/>
          <w:szCs w:val="24"/>
        </w:rPr>
        <w:t xml:space="preserve"> </w:t>
      </w:r>
      <w:proofErr w:type="spellStart"/>
      <w:r w:rsidRPr="00917C7D">
        <w:rPr>
          <w:rFonts w:ascii="Arial" w:hAnsi="Arial" w:cs="Arial"/>
          <w:szCs w:val="24"/>
        </w:rPr>
        <w:t>članu</w:t>
      </w:r>
      <w:proofErr w:type="spellEnd"/>
      <w:r w:rsidRPr="00917C7D">
        <w:rPr>
          <w:rFonts w:ascii="Arial" w:hAnsi="Arial" w:cs="Arial"/>
          <w:szCs w:val="24"/>
        </w:rPr>
        <w:t xml:space="preserve"> 71. </w:t>
      </w:r>
      <w:proofErr w:type="spellStart"/>
      <w:proofErr w:type="gramStart"/>
      <w:r w:rsidRPr="00917C7D">
        <w:rPr>
          <w:rFonts w:ascii="Arial" w:hAnsi="Arial" w:cs="Arial"/>
          <w:szCs w:val="24"/>
        </w:rPr>
        <w:t>stav</w:t>
      </w:r>
      <w:proofErr w:type="spellEnd"/>
      <w:proofErr w:type="gramEnd"/>
      <w:r w:rsidRPr="00917C7D">
        <w:rPr>
          <w:rFonts w:ascii="Arial" w:hAnsi="Arial" w:cs="Arial"/>
          <w:szCs w:val="24"/>
        </w:rPr>
        <w:t xml:space="preserve"> 2. ZJN-a </w:t>
      </w:r>
      <w:proofErr w:type="spellStart"/>
      <w:r w:rsidRPr="00917C7D">
        <w:rPr>
          <w:rFonts w:ascii="Arial" w:hAnsi="Arial" w:cs="Arial"/>
          <w:szCs w:val="24"/>
        </w:rPr>
        <w:t>te</w:t>
      </w:r>
      <w:proofErr w:type="spellEnd"/>
      <w:r w:rsidRPr="00917C7D">
        <w:rPr>
          <w:rFonts w:ascii="Arial" w:hAnsi="Arial" w:cs="Arial"/>
          <w:szCs w:val="24"/>
        </w:rPr>
        <w:t xml:space="preserve"> </w:t>
      </w:r>
      <w:proofErr w:type="spellStart"/>
      <w:r w:rsidRPr="00917C7D">
        <w:rPr>
          <w:rFonts w:ascii="Arial" w:hAnsi="Arial" w:cs="Arial"/>
          <w:szCs w:val="24"/>
        </w:rPr>
        <w:t>žalioca</w:t>
      </w:r>
      <w:proofErr w:type="spellEnd"/>
      <w:r w:rsidRPr="00917C7D">
        <w:rPr>
          <w:rFonts w:ascii="Arial" w:hAnsi="Arial" w:cs="Arial"/>
          <w:szCs w:val="24"/>
        </w:rPr>
        <w:t xml:space="preserve"> </w:t>
      </w:r>
      <w:proofErr w:type="spellStart"/>
      <w:r w:rsidRPr="00917C7D">
        <w:rPr>
          <w:rFonts w:ascii="Arial" w:hAnsi="Arial" w:cs="Arial"/>
          <w:szCs w:val="24"/>
        </w:rPr>
        <w:t>obavijestio</w:t>
      </w:r>
      <w:proofErr w:type="spellEnd"/>
      <w:r w:rsidRPr="00917C7D">
        <w:rPr>
          <w:rFonts w:ascii="Arial" w:hAnsi="Arial" w:cs="Arial"/>
          <w:szCs w:val="24"/>
        </w:rPr>
        <w:t xml:space="preserve"> o </w:t>
      </w:r>
      <w:proofErr w:type="spellStart"/>
      <w:r w:rsidRPr="00917C7D">
        <w:rPr>
          <w:rFonts w:ascii="Arial" w:hAnsi="Arial" w:cs="Arial"/>
          <w:szCs w:val="24"/>
        </w:rPr>
        <w:t>ishodu</w:t>
      </w:r>
      <w:proofErr w:type="spellEnd"/>
      <w:r w:rsidRPr="00917C7D">
        <w:rPr>
          <w:rFonts w:ascii="Arial" w:hAnsi="Arial" w:cs="Arial"/>
          <w:szCs w:val="24"/>
        </w:rPr>
        <w:t xml:space="preserve"> </w:t>
      </w:r>
      <w:proofErr w:type="spellStart"/>
      <w:r w:rsidRPr="00917C7D">
        <w:rPr>
          <w:rFonts w:ascii="Arial" w:hAnsi="Arial" w:cs="Arial"/>
          <w:szCs w:val="24"/>
        </w:rPr>
        <w:t>pregovaračkog</w:t>
      </w:r>
      <w:proofErr w:type="spellEnd"/>
      <w:r w:rsidRPr="00917C7D">
        <w:rPr>
          <w:rFonts w:ascii="Arial" w:hAnsi="Arial" w:cs="Arial"/>
          <w:szCs w:val="24"/>
        </w:rPr>
        <w:t xml:space="preserve"> </w:t>
      </w:r>
      <w:proofErr w:type="spellStart"/>
      <w:r w:rsidRPr="00917C7D">
        <w:rPr>
          <w:rFonts w:ascii="Arial" w:hAnsi="Arial" w:cs="Arial"/>
          <w:szCs w:val="24"/>
        </w:rPr>
        <w:t>postupka</w:t>
      </w:r>
      <w:proofErr w:type="spellEnd"/>
      <w:r w:rsidRPr="00917C7D">
        <w:rPr>
          <w:rFonts w:ascii="Arial" w:hAnsi="Arial" w:cs="Arial"/>
          <w:szCs w:val="24"/>
        </w:rPr>
        <w:t xml:space="preserve"> bez </w:t>
      </w:r>
      <w:proofErr w:type="spellStart"/>
      <w:r w:rsidRPr="00917C7D">
        <w:rPr>
          <w:rFonts w:ascii="Arial" w:hAnsi="Arial" w:cs="Arial"/>
          <w:szCs w:val="24"/>
        </w:rPr>
        <w:t>objave</w:t>
      </w:r>
      <w:proofErr w:type="spellEnd"/>
      <w:r w:rsidRPr="00917C7D">
        <w:rPr>
          <w:rFonts w:ascii="Arial" w:hAnsi="Arial" w:cs="Arial"/>
          <w:szCs w:val="24"/>
        </w:rPr>
        <w:t xml:space="preserve"> </w:t>
      </w:r>
      <w:proofErr w:type="spellStart"/>
      <w:r w:rsidRPr="00917C7D">
        <w:rPr>
          <w:rFonts w:ascii="Arial" w:hAnsi="Arial" w:cs="Arial"/>
          <w:szCs w:val="24"/>
        </w:rPr>
        <w:t>obavještenja</w:t>
      </w:r>
      <w:proofErr w:type="spellEnd"/>
      <w:r w:rsidRPr="00917C7D">
        <w:rPr>
          <w:rFonts w:ascii="Arial" w:hAnsi="Arial" w:cs="Arial"/>
          <w:szCs w:val="24"/>
        </w:rPr>
        <w:t xml:space="preserve"> o </w:t>
      </w:r>
      <w:proofErr w:type="spellStart"/>
      <w:r w:rsidRPr="00917C7D">
        <w:rPr>
          <w:rFonts w:ascii="Arial" w:hAnsi="Arial" w:cs="Arial"/>
          <w:szCs w:val="24"/>
        </w:rPr>
        <w:t>nabavci</w:t>
      </w:r>
      <w:proofErr w:type="spellEnd"/>
      <w:r w:rsidRPr="00917C7D">
        <w:rPr>
          <w:rFonts w:ascii="Arial" w:hAnsi="Arial" w:cs="Arial"/>
          <w:szCs w:val="24"/>
        </w:rPr>
        <w:t xml:space="preserve">, a </w:t>
      </w:r>
      <w:proofErr w:type="spellStart"/>
      <w:r w:rsidRPr="00917C7D">
        <w:rPr>
          <w:rFonts w:ascii="Arial" w:hAnsi="Arial" w:cs="Arial"/>
          <w:szCs w:val="24"/>
        </w:rPr>
        <w:t>takođe</w:t>
      </w:r>
      <w:proofErr w:type="spellEnd"/>
      <w:r w:rsidRPr="00917C7D">
        <w:rPr>
          <w:rFonts w:ascii="Arial" w:hAnsi="Arial" w:cs="Arial"/>
          <w:szCs w:val="24"/>
        </w:rPr>
        <w:t xml:space="preserve"> </w:t>
      </w:r>
      <w:proofErr w:type="spellStart"/>
      <w:r w:rsidRPr="00917C7D">
        <w:rPr>
          <w:rFonts w:ascii="Arial" w:hAnsi="Arial" w:cs="Arial"/>
          <w:szCs w:val="24"/>
        </w:rPr>
        <w:t>zanemaruje</w:t>
      </w:r>
      <w:proofErr w:type="spellEnd"/>
      <w:r w:rsidRPr="00917C7D">
        <w:rPr>
          <w:rFonts w:ascii="Arial" w:hAnsi="Arial" w:cs="Arial"/>
          <w:szCs w:val="24"/>
        </w:rPr>
        <w:t xml:space="preserve"> </w:t>
      </w:r>
      <w:proofErr w:type="spellStart"/>
      <w:r w:rsidRPr="00917C7D">
        <w:rPr>
          <w:rFonts w:ascii="Arial" w:hAnsi="Arial" w:cs="Arial"/>
          <w:szCs w:val="24"/>
        </w:rPr>
        <w:t>dostavljeni</w:t>
      </w:r>
      <w:proofErr w:type="spellEnd"/>
      <w:r w:rsidRPr="00917C7D">
        <w:rPr>
          <w:rFonts w:ascii="Arial" w:hAnsi="Arial" w:cs="Arial"/>
          <w:szCs w:val="24"/>
        </w:rPr>
        <w:t xml:space="preserve"> </w:t>
      </w:r>
      <w:proofErr w:type="spellStart"/>
      <w:r w:rsidRPr="00917C7D">
        <w:rPr>
          <w:rFonts w:ascii="Arial" w:hAnsi="Arial" w:cs="Arial"/>
          <w:szCs w:val="24"/>
        </w:rPr>
        <w:t>dokaz</w:t>
      </w:r>
      <w:proofErr w:type="spellEnd"/>
      <w:r w:rsidRPr="00917C7D">
        <w:rPr>
          <w:rFonts w:ascii="Arial" w:hAnsi="Arial" w:cs="Arial"/>
          <w:szCs w:val="24"/>
        </w:rPr>
        <w:t xml:space="preserve">, </w:t>
      </w:r>
      <w:proofErr w:type="spellStart"/>
      <w:r w:rsidRPr="00917C7D">
        <w:rPr>
          <w:rFonts w:ascii="Arial" w:hAnsi="Arial" w:cs="Arial"/>
          <w:szCs w:val="24"/>
        </w:rPr>
        <w:lastRenderedPageBreak/>
        <w:t>Mišljenje</w:t>
      </w:r>
      <w:proofErr w:type="spellEnd"/>
      <w:r w:rsidRPr="00917C7D">
        <w:rPr>
          <w:rFonts w:ascii="Arial" w:hAnsi="Arial" w:cs="Arial"/>
          <w:szCs w:val="24"/>
        </w:rPr>
        <w:t xml:space="preserve"> </w:t>
      </w:r>
      <w:proofErr w:type="spellStart"/>
      <w:r w:rsidRPr="00917C7D">
        <w:rPr>
          <w:rFonts w:ascii="Arial" w:hAnsi="Arial" w:cs="Arial"/>
          <w:szCs w:val="24"/>
        </w:rPr>
        <w:t>Agencije</w:t>
      </w:r>
      <w:proofErr w:type="spellEnd"/>
      <w:r w:rsidRPr="00917C7D">
        <w:rPr>
          <w:rFonts w:ascii="Arial" w:hAnsi="Arial" w:cs="Arial"/>
          <w:szCs w:val="24"/>
        </w:rPr>
        <w:t xml:space="preserve"> </w:t>
      </w:r>
      <w:proofErr w:type="spellStart"/>
      <w:r w:rsidRPr="00917C7D">
        <w:rPr>
          <w:rFonts w:ascii="Arial" w:hAnsi="Arial" w:cs="Arial"/>
          <w:szCs w:val="24"/>
        </w:rPr>
        <w:t>za</w:t>
      </w:r>
      <w:proofErr w:type="spellEnd"/>
      <w:r w:rsidRPr="00917C7D">
        <w:rPr>
          <w:rFonts w:ascii="Arial" w:hAnsi="Arial" w:cs="Arial"/>
          <w:szCs w:val="24"/>
        </w:rPr>
        <w:t xml:space="preserve"> </w:t>
      </w:r>
      <w:proofErr w:type="spellStart"/>
      <w:r w:rsidRPr="00917C7D">
        <w:rPr>
          <w:rFonts w:ascii="Arial" w:hAnsi="Arial" w:cs="Arial"/>
          <w:szCs w:val="24"/>
        </w:rPr>
        <w:t>javne</w:t>
      </w:r>
      <w:proofErr w:type="spellEnd"/>
      <w:r w:rsidRPr="00917C7D">
        <w:rPr>
          <w:rFonts w:ascii="Arial" w:hAnsi="Arial" w:cs="Arial"/>
          <w:szCs w:val="24"/>
        </w:rPr>
        <w:t xml:space="preserve"> </w:t>
      </w:r>
      <w:proofErr w:type="spellStart"/>
      <w:r w:rsidRPr="00917C7D">
        <w:rPr>
          <w:rFonts w:ascii="Arial" w:hAnsi="Arial" w:cs="Arial"/>
          <w:szCs w:val="24"/>
        </w:rPr>
        <w:t>nabavke</w:t>
      </w:r>
      <w:proofErr w:type="spellEnd"/>
      <w:r w:rsidRPr="00917C7D">
        <w:rPr>
          <w:rFonts w:ascii="Arial" w:hAnsi="Arial" w:cs="Arial"/>
          <w:szCs w:val="24"/>
        </w:rPr>
        <w:t xml:space="preserve"> o </w:t>
      </w:r>
      <w:proofErr w:type="spellStart"/>
      <w:r w:rsidRPr="00917C7D">
        <w:rPr>
          <w:rFonts w:ascii="Arial" w:hAnsi="Arial" w:cs="Arial"/>
          <w:szCs w:val="24"/>
        </w:rPr>
        <w:t>konkretnom</w:t>
      </w:r>
      <w:proofErr w:type="spellEnd"/>
      <w:r w:rsidRPr="00917C7D">
        <w:rPr>
          <w:rFonts w:ascii="Arial" w:hAnsi="Arial" w:cs="Arial"/>
          <w:szCs w:val="24"/>
        </w:rPr>
        <w:t xml:space="preserve"> </w:t>
      </w:r>
      <w:proofErr w:type="spellStart"/>
      <w:r w:rsidRPr="00917C7D">
        <w:rPr>
          <w:rFonts w:ascii="Arial" w:hAnsi="Arial" w:cs="Arial"/>
          <w:szCs w:val="24"/>
        </w:rPr>
        <w:t>slučaju</w:t>
      </w:r>
      <w:proofErr w:type="spellEnd"/>
      <w:r w:rsidRPr="00917C7D">
        <w:rPr>
          <w:rFonts w:ascii="Arial" w:hAnsi="Arial" w:cs="Arial"/>
          <w:szCs w:val="24"/>
        </w:rPr>
        <w:t xml:space="preserve">, </w:t>
      </w:r>
      <w:proofErr w:type="spellStart"/>
      <w:r w:rsidRPr="00917C7D">
        <w:rPr>
          <w:rFonts w:ascii="Arial" w:hAnsi="Arial" w:cs="Arial"/>
          <w:szCs w:val="24"/>
        </w:rPr>
        <w:t>jer</w:t>
      </w:r>
      <w:proofErr w:type="spellEnd"/>
      <w:r w:rsidRPr="00917C7D">
        <w:rPr>
          <w:rFonts w:ascii="Arial" w:hAnsi="Arial" w:cs="Arial"/>
          <w:szCs w:val="24"/>
        </w:rPr>
        <w:t xml:space="preserve"> se u </w:t>
      </w:r>
      <w:proofErr w:type="spellStart"/>
      <w:r w:rsidRPr="00917C7D">
        <w:rPr>
          <w:rFonts w:ascii="Arial" w:hAnsi="Arial" w:cs="Arial"/>
          <w:szCs w:val="24"/>
        </w:rPr>
        <w:t>presudi</w:t>
      </w:r>
      <w:proofErr w:type="spellEnd"/>
      <w:r w:rsidRPr="00917C7D">
        <w:rPr>
          <w:rFonts w:ascii="Arial" w:hAnsi="Arial" w:cs="Arial"/>
          <w:szCs w:val="24"/>
        </w:rPr>
        <w:t xml:space="preserve"> ne </w:t>
      </w:r>
      <w:proofErr w:type="spellStart"/>
      <w:r w:rsidRPr="00917C7D">
        <w:rPr>
          <w:rFonts w:ascii="Arial" w:hAnsi="Arial" w:cs="Arial"/>
          <w:szCs w:val="24"/>
        </w:rPr>
        <w:t>pominje</w:t>
      </w:r>
      <w:proofErr w:type="spellEnd"/>
      <w:r w:rsidRPr="00917C7D">
        <w:rPr>
          <w:rFonts w:ascii="Arial" w:hAnsi="Arial" w:cs="Arial"/>
          <w:szCs w:val="24"/>
        </w:rPr>
        <w:t xml:space="preserve">  </w:t>
      </w:r>
      <w:proofErr w:type="spellStart"/>
      <w:r w:rsidRPr="00917C7D">
        <w:rPr>
          <w:rFonts w:ascii="Arial" w:hAnsi="Arial" w:cs="Arial"/>
          <w:szCs w:val="24"/>
        </w:rPr>
        <w:t>dostavljeni</w:t>
      </w:r>
      <w:proofErr w:type="spellEnd"/>
      <w:r w:rsidRPr="00917C7D">
        <w:rPr>
          <w:rFonts w:ascii="Arial" w:hAnsi="Arial" w:cs="Arial"/>
          <w:szCs w:val="24"/>
        </w:rPr>
        <w:t xml:space="preserve"> </w:t>
      </w:r>
      <w:proofErr w:type="spellStart"/>
      <w:r w:rsidRPr="00917C7D">
        <w:rPr>
          <w:rFonts w:ascii="Arial" w:hAnsi="Arial" w:cs="Arial"/>
          <w:szCs w:val="24"/>
        </w:rPr>
        <w:t>dokaz</w:t>
      </w:r>
      <w:proofErr w:type="spellEnd"/>
      <w:r w:rsidRPr="00917C7D">
        <w:rPr>
          <w:rFonts w:ascii="Arial" w:hAnsi="Arial" w:cs="Arial"/>
          <w:szCs w:val="24"/>
        </w:rPr>
        <w:t xml:space="preserve">, ne </w:t>
      </w:r>
      <w:proofErr w:type="spellStart"/>
      <w:r w:rsidRPr="00917C7D">
        <w:rPr>
          <w:rFonts w:ascii="Arial" w:hAnsi="Arial" w:cs="Arial"/>
          <w:szCs w:val="24"/>
        </w:rPr>
        <w:t>razmatra</w:t>
      </w:r>
      <w:proofErr w:type="spellEnd"/>
      <w:r w:rsidRPr="00917C7D">
        <w:rPr>
          <w:rFonts w:ascii="Arial" w:hAnsi="Arial" w:cs="Arial"/>
          <w:szCs w:val="24"/>
        </w:rPr>
        <w:t xml:space="preserve"> se, </w:t>
      </w:r>
      <w:proofErr w:type="spellStart"/>
      <w:r w:rsidRPr="00917C7D">
        <w:rPr>
          <w:rFonts w:ascii="Arial" w:hAnsi="Arial" w:cs="Arial"/>
          <w:szCs w:val="24"/>
        </w:rPr>
        <w:t>što</w:t>
      </w:r>
      <w:proofErr w:type="spellEnd"/>
      <w:r w:rsidRPr="00917C7D">
        <w:rPr>
          <w:rFonts w:ascii="Arial" w:hAnsi="Arial" w:cs="Arial"/>
          <w:szCs w:val="24"/>
        </w:rPr>
        <w:t xml:space="preserve"> je </w:t>
      </w:r>
      <w:proofErr w:type="spellStart"/>
      <w:r w:rsidRPr="00917C7D">
        <w:rPr>
          <w:rFonts w:ascii="Arial" w:hAnsi="Arial" w:cs="Arial"/>
          <w:szCs w:val="24"/>
        </w:rPr>
        <w:t>obaveza</w:t>
      </w:r>
      <w:proofErr w:type="spellEnd"/>
      <w:r w:rsidRPr="00917C7D">
        <w:rPr>
          <w:rFonts w:ascii="Arial" w:hAnsi="Arial" w:cs="Arial"/>
          <w:szCs w:val="24"/>
        </w:rPr>
        <w:t xml:space="preserve"> </w:t>
      </w:r>
      <w:proofErr w:type="spellStart"/>
      <w:r w:rsidRPr="00917C7D">
        <w:rPr>
          <w:rFonts w:ascii="Arial" w:hAnsi="Arial" w:cs="Arial"/>
          <w:szCs w:val="24"/>
        </w:rPr>
        <w:t>suda</w:t>
      </w:r>
      <w:proofErr w:type="spellEnd"/>
      <w:r w:rsidRPr="00917C7D">
        <w:rPr>
          <w:rFonts w:ascii="Arial" w:hAnsi="Arial" w:cs="Arial"/>
          <w:szCs w:val="24"/>
        </w:rPr>
        <w:t xml:space="preserve"> u </w:t>
      </w:r>
      <w:proofErr w:type="spellStart"/>
      <w:r w:rsidRPr="00917C7D">
        <w:rPr>
          <w:rFonts w:ascii="Arial" w:hAnsi="Arial" w:cs="Arial"/>
          <w:szCs w:val="24"/>
        </w:rPr>
        <w:t>skladu</w:t>
      </w:r>
      <w:proofErr w:type="spellEnd"/>
      <w:r w:rsidRPr="00917C7D">
        <w:rPr>
          <w:rFonts w:ascii="Arial" w:hAnsi="Arial" w:cs="Arial"/>
          <w:szCs w:val="24"/>
        </w:rPr>
        <w:t xml:space="preserve"> </w:t>
      </w:r>
      <w:proofErr w:type="spellStart"/>
      <w:r w:rsidRPr="00917C7D">
        <w:rPr>
          <w:rFonts w:ascii="Arial" w:hAnsi="Arial" w:cs="Arial"/>
          <w:szCs w:val="24"/>
        </w:rPr>
        <w:t>sa</w:t>
      </w:r>
      <w:proofErr w:type="spellEnd"/>
      <w:r w:rsidRPr="00917C7D">
        <w:rPr>
          <w:rFonts w:ascii="Arial" w:hAnsi="Arial" w:cs="Arial"/>
          <w:szCs w:val="24"/>
        </w:rPr>
        <w:t xml:space="preserve"> </w:t>
      </w:r>
      <w:proofErr w:type="spellStart"/>
      <w:r w:rsidRPr="00917C7D">
        <w:rPr>
          <w:rFonts w:ascii="Arial" w:hAnsi="Arial" w:cs="Arial"/>
          <w:szCs w:val="24"/>
        </w:rPr>
        <w:t>članom</w:t>
      </w:r>
      <w:proofErr w:type="spellEnd"/>
      <w:r w:rsidRPr="00917C7D">
        <w:rPr>
          <w:rFonts w:ascii="Arial" w:hAnsi="Arial" w:cs="Arial"/>
          <w:szCs w:val="24"/>
        </w:rPr>
        <w:t xml:space="preserve"> 200. </w:t>
      </w:r>
      <w:proofErr w:type="spellStart"/>
      <w:proofErr w:type="gramStart"/>
      <w:r w:rsidRPr="00917C7D">
        <w:rPr>
          <w:rFonts w:ascii="Arial" w:hAnsi="Arial" w:cs="Arial"/>
          <w:szCs w:val="24"/>
        </w:rPr>
        <w:t>stav</w:t>
      </w:r>
      <w:proofErr w:type="spellEnd"/>
      <w:proofErr w:type="gramEnd"/>
      <w:r w:rsidRPr="00917C7D">
        <w:rPr>
          <w:rFonts w:ascii="Arial" w:hAnsi="Arial" w:cs="Arial"/>
          <w:szCs w:val="24"/>
        </w:rPr>
        <w:t xml:space="preserve"> 2. ZUP-a </w:t>
      </w:r>
      <w:proofErr w:type="spellStart"/>
      <w:r w:rsidRPr="00917C7D">
        <w:rPr>
          <w:rFonts w:ascii="Arial" w:hAnsi="Arial" w:cs="Arial"/>
          <w:szCs w:val="24"/>
        </w:rPr>
        <w:t>BiH</w:t>
      </w:r>
      <w:proofErr w:type="spellEnd"/>
      <w:r w:rsidRPr="00917C7D">
        <w:rPr>
          <w:rFonts w:ascii="Arial" w:hAnsi="Arial" w:cs="Arial"/>
          <w:szCs w:val="24"/>
        </w:rPr>
        <w:t xml:space="preserve">. </w:t>
      </w:r>
      <w:proofErr w:type="spellStart"/>
      <w:r w:rsidRPr="00917C7D">
        <w:rPr>
          <w:rFonts w:ascii="Arial" w:hAnsi="Arial" w:cs="Arial"/>
          <w:szCs w:val="24"/>
        </w:rPr>
        <w:t>Žalilac</w:t>
      </w:r>
      <w:proofErr w:type="spellEnd"/>
      <w:r w:rsidRPr="00917C7D">
        <w:rPr>
          <w:rFonts w:ascii="Arial" w:hAnsi="Arial" w:cs="Arial"/>
          <w:szCs w:val="24"/>
        </w:rPr>
        <w:t xml:space="preserve"> </w:t>
      </w:r>
      <w:proofErr w:type="spellStart"/>
      <w:r w:rsidRPr="00917C7D">
        <w:rPr>
          <w:rFonts w:ascii="Arial" w:hAnsi="Arial" w:cs="Arial"/>
          <w:szCs w:val="24"/>
        </w:rPr>
        <w:t>kao</w:t>
      </w:r>
      <w:proofErr w:type="spellEnd"/>
      <w:r w:rsidRPr="00917C7D">
        <w:rPr>
          <w:rFonts w:ascii="Arial" w:hAnsi="Arial" w:cs="Arial"/>
          <w:szCs w:val="24"/>
        </w:rPr>
        <w:t xml:space="preserve"> </w:t>
      </w:r>
      <w:proofErr w:type="spellStart"/>
      <w:r w:rsidRPr="00917C7D">
        <w:rPr>
          <w:rFonts w:ascii="Arial" w:hAnsi="Arial" w:cs="Arial"/>
          <w:szCs w:val="24"/>
        </w:rPr>
        <w:t>ponuđač</w:t>
      </w:r>
      <w:proofErr w:type="spellEnd"/>
      <w:r w:rsidRPr="00917C7D">
        <w:rPr>
          <w:rFonts w:ascii="Arial" w:hAnsi="Arial" w:cs="Arial"/>
          <w:szCs w:val="24"/>
        </w:rPr>
        <w:t xml:space="preserve"> u </w:t>
      </w:r>
      <w:proofErr w:type="spellStart"/>
      <w:r w:rsidRPr="00917C7D">
        <w:rPr>
          <w:rFonts w:ascii="Arial" w:hAnsi="Arial" w:cs="Arial"/>
          <w:szCs w:val="24"/>
        </w:rPr>
        <w:t>predmetnom</w:t>
      </w:r>
      <w:proofErr w:type="spellEnd"/>
      <w:r w:rsidRPr="00917C7D">
        <w:rPr>
          <w:rFonts w:ascii="Arial" w:hAnsi="Arial" w:cs="Arial"/>
          <w:szCs w:val="24"/>
        </w:rPr>
        <w:t xml:space="preserve"> </w:t>
      </w:r>
      <w:proofErr w:type="spellStart"/>
      <w:r w:rsidRPr="00917C7D">
        <w:rPr>
          <w:rFonts w:ascii="Arial" w:hAnsi="Arial" w:cs="Arial"/>
          <w:szCs w:val="24"/>
        </w:rPr>
        <w:t>postupku</w:t>
      </w:r>
      <w:proofErr w:type="spellEnd"/>
      <w:r w:rsidRPr="00917C7D">
        <w:rPr>
          <w:rFonts w:ascii="Arial" w:hAnsi="Arial" w:cs="Arial"/>
          <w:szCs w:val="24"/>
        </w:rPr>
        <w:t xml:space="preserve"> </w:t>
      </w:r>
      <w:proofErr w:type="spellStart"/>
      <w:r w:rsidRPr="00917C7D">
        <w:rPr>
          <w:rFonts w:ascii="Arial" w:hAnsi="Arial" w:cs="Arial"/>
          <w:szCs w:val="24"/>
        </w:rPr>
        <w:t>javne</w:t>
      </w:r>
      <w:proofErr w:type="spellEnd"/>
      <w:r w:rsidRPr="00917C7D">
        <w:rPr>
          <w:rFonts w:ascii="Arial" w:hAnsi="Arial" w:cs="Arial"/>
          <w:szCs w:val="24"/>
        </w:rPr>
        <w:t xml:space="preserve"> </w:t>
      </w:r>
      <w:proofErr w:type="spellStart"/>
      <w:r w:rsidRPr="00917C7D">
        <w:rPr>
          <w:rFonts w:ascii="Arial" w:hAnsi="Arial" w:cs="Arial"/>
          <w:szCs w:val="24"/>
        </w:rPr>
        <w:t>nabavke</w:t>
      </w:r>
      <w:proofErr w:type="spellEnd"/>
      <w:r w:rsidRPr="00917C7D">
        <w:rPr>
          <w:rFonts w:ascii="Arial" w:hAnsi="Arial" w:cs="Arial"/>
          <w:szCs w:val="24"/>
        </w:rPr>
        <w:t xml:space="preserve">, </w:t>
      </w:r>
      <w:proofErr w:type="spellStart"/>
      <w:r w:rsidRPr="00917C7D">
        <w:rPr>
          <w:rFonts w:ascii="Arial" w:hAnsi="Arial" w:cs="Arial"/>
          <w:szCs w:val="24"/>
        </w:rPr>
        <w:t>nije</w:t>
      </w:r>
      <w:proofErr w:type="spellEnd"/>
      <w:r w:rsidRPr="00917C7D">
        <w:rPr>
          <w:rFonts w:ascii="Arial" w:hAnsi="Arial" w:cs="Arial"/>
          <w:szCs w:val="24"/>
        </w:rPr>
        <w:t xml:space="preserve"> </w:t>
      </w:r>
      <w:proofErr w:type="spellStart"/>
      <w:r w:rsidRPr="00917C7D">
        <w:rPr>
          <w:rFonts w:ascii="Arial" w:hAnsi="Arial" w:cs="Arial"/>
          <w:szCs w:val="24"/>
        </w:rPr>
        <w:t>obaviješten</w:t>
      </w:r>
      <w:proofErr w:type="spellEnd"/>
      <w:r w:rsidRPr="00917C7D">
        <w:rPr>
          <w:rFonts w:ascii="Arial" w:hAnsi="Arial" w:cs="Arial"/>
          <w:szCs w:val="24"/>
        </w:rPr>
        <w:t xml:space="preserve"> o </w:t>
      </w:r>
      <w:proofErr w:type="spellStart"/>
      <w:r w:rsidRPr="00917C7D">
        <w:rPr>
          <w:rFonts w:ascii="Arial" w:hAnsi="Arial" w:cs="Arial"/>
          <w:szCs w:val="24"/>
        </w:rPr>
        <w:t>rezultatima</w:t>
      </w:r>
      <w:proofErr w:type="spellEnd"/>
      <w:r w:rsidRPr="00917C7D">
        <w:rPr>
          <w:rFonts w:ascii="Arial" w:hAnsi="Arial" w:cs="Arial"/>
          <w:szCs w:val="24"/>
        </w:rPr>
        <w:t xml:space="preserve"> </w:t>
      </w:r>
      <w:proofErr w:type="spellStart"/>
      <w:r w:rsidRPr="00917C7D">
        <w:rPr>
          <w:rFonts w:ascii="Arial" w:hAnsi="Arial" w:cs="Arial"/>
          <w:szCs w:val="24"/>
        </w:rPr>
        <w:t>predmetnog</w:t>
      </w:r>
      <w:proofErr w:type="spellEnd"/>
      <w:r w:rsidRPr="00917C7D">
        <w:rPr>
          <w:rFonts w:ascii="Arial" w:hAnsi="Arial" w:cs="Arial"/>
          <w:szCs w:val="24"/>
        </w:rPr>
        <w:t xml:space="preserve"> </w:t>
      </w:r>
      <w:proofErr w:type="spellStart"/>
      <w:r w:rsidRPr="00917C7D">
        <w:rPr>
          <w:rFonts w:ascii="Arial" w:hAnsi="Arial" w:cs="Arial"/>
          <w:szCs w:val="24"/>
        </w:rPr>
        <w:t>postupka</w:t>
      </w:r>
      <w:proofErr w:type="spellEnd"/>
      <w:r w:rsidRPr="00917C7D">
        <w:rPr>
          <w:rFonts w:ascii="Arial" w:hAnsi="Arial" w:cs="Arial"/>
          <w:szCs w:val="24"/>
        </w:rPr>
        <w:t xml:space="preserve">, </w:t>
      </w:r>
      <w:proofErr w:type="spellStart"/>
      <w:r w:rsidRPr="00917C7D">
        <w:rPr>
          <w:rFonts w:ascii="Arial" w:hAnsi="Arial" w:cs="Arial"/>
          <w:szCs w:val="24"/>
        </w:rPr>
        <w:t>čime</w:t>
      </w:r>
      <w:proofErr w:type="spellEnd"/>
      <w:r w:rsidRPr="00917C7D">
        <w:rPr>
          <w:rFonts w:ascii="Arial" w:hAnsi="Arial" w:cs="Arial"/>
          <w:szCs w:val="24"/>
        </w:rPr>
        <w:t xml:space="preserve"> </w:t>
      </w:r>
      <w:proofErr w:type="spellStart"/>
      <w:r w:rsidRPr="00917C7D">
        <w:rPr>
          <w:rFonts w:ascii="Arial" w:hAnsi="Arial" w:cs="Arial"/>
          <w:szCs w:val="24"/>
        </w:rPr>
        <w:t>su</w:t>
      </w:r>
      <w:proofErr w:type="spellEnd"/>
      <w:r w:rsidRPr="00917C7D">
        <w:rPr>
          <w:rFonts w:ascii="Arial" w:hAnsi="Arial" w:cs="Arial"/>
          <w:szCs w:val="24"/>
        </w:rPr>
        <w:t xml:space="preserve"> mu </w:t>
      </w:r>
      <w:proofErr w:type="spellStart"/>
      <w:r w:rsidRPr="00917C7D">
        <w:rPr>
          <w:rFonts w:ascii="Arial" w:hAnsi="Arial" w:cs="Arial"/>
          <w:szCs w:val="24"/>
        </w:rPr>
        <w:t>narušena</w:t>
      </w:r>
      <w:proofErr w:type="spellEnd"/>
      <w:r w:rsidRPr="00917C7D">
        <w:rPr>
          <w:rFonts w:ascii="Arial" w:hAnsi="Arial" w:cs="Arial"/>
          <w:szCs w:val="24"/>
        </w:rPr>
        <w:t xml:space="preserve"> </w:t>
      </w:r>
      <w:proofErr w:type="spellStart"/>
      <w:r w:rsidRPr="00917C7D">
        <w:rPr>
          <w:rFonts w:ascii="Arial" w:hAnsi="Arial" w:cs="Arial"/>
          <w:szCs w:val="24"/>
        </w:rPr>
        <w:t>prava</w:t>
      </w:r>
      <w:proofErr w:type="spellEnd"/>
      <w:r w:rsidRPr="00917C7D">
        <w:rPr>
          <w:rFonts w:ascii="Arial" w:hAnsi="Arial" w:cs="Arial"/>
          <w:szCs w:val="24"/>
        </w:rPr>
        <w:t xml:space="preserve"> </w:t>
      </w:r>
      <w:proofErr w:type="spellStart"/>
      <w:r w:rsidRPr="00917C7D">
        <w:rPr>
          <w:rFonts w:ascii="Arial" w:hAnsi="Arial" w:cs="Arial"/>
          <w:szCs w:val="24"/>
        </w:rPr>
        <w:t>iz</w:t>
      </w:r>
      <w:proofErr w:type="spellEnd"/>
      <w:r w:rsidRPr="00917C7D">
        <w:rPr>
          <w:rFonts w:ascii="Arial" w:hAnsi="Arial" w:cs="Arial"/>
          <w:szCs w:val="24"/>
        </w:rPr>
        <w:t xml:space="preserve"> </w:t>
      </w:r>
      <w:proofErr w:type="spellStart"/>
      <w:r w:rsidRPr="00917C7D">
        <w:rPr>
          <w:rFonts w:ascii="Arial" w:hAnsi="Arial" w:cs="Arial"/>
          <w:szCs w:val="24"/>
        </w:rPr>
        <w:t>člana</w:t>
      </w:r>
      <w:proofErr w:type="spellEnd"/>
      <w:r w:rsidRPr="00917C7D">
        <w:rPr>
          <w:rFonts w:ascii="Arial" w:hAnsi="Arial" w:cs="Arial"/>
          <w:szCs w:val="24"/>
        </w:rPr>
        <w:t xml:space="preserve"> 3. ZJN-</w:t>
      </w:r>
      <w:proofErr w:type="gramStart"/>
      <w:r w:rsidRPr="00917C7D">
        <w:rPr>
          <w:rFonts w:ascii="Arial" w:hAnsi="Arial" w:cs="Arial"/>
          <w:szCs w:val="24"/>
        </w:rPr>
        <w:t>a</w:t>
      </w:r>
      <w:proofErr w:type="gramEnd"/>
      <w:r w:rsidRPr="00917C7D">
        <w:rPr>
          <w:rFonts w:ascii="Arial" w:hAnsi="Arial" w:cs="Arial"/>
          <w:szCs w:val="24"/>
        </w:rPr>
        <w:t xml:space="preserve"> </w:t>
      </w:r>
      <w:proofErr w:type="spellStart"/>
      <w:r w:rsidRPr="00917C7D">
        <w:rPr>
          <w:rFonts w:ascii="Arial" w:hAnsi="Arial" w:cs="Arial"/>
          <w:szCs w:val="24"/>
        </w:rPr>
        <w:t>i</w:t>
      </w:r>
      <w:proofErr w:type="spellEnd"/>
      <w:r w:rsidRPr="00917C7D">
        <w:rPr>
          <w:rFonts w:ascii="Arial" w:hAnsi="Arial" w:cs="Arial"/>
          <w:szCs w:val="24"/>
        </w:rPr>
        <w:t xml:space="preserve"> </w:t>
      </w:r>
      <w:proofErr w:type="spellStart"/>
      <w:r w:rsidRPr="00917C7D">
        <w:rPr>
          <w:rFonts w:ascii="Arial" w:hAnsi="Arial" w:cs="Arial"/>
          <w:szCs w:val="24"/>
        </w:rPr>
        <w:t>onemogućen</w:t>
      </w:r>
      <w:proofErr w:type="spellEnd"/>
      <w:r w:rsidRPr="00917C7D">
        <w:rPr>
          <w:rFonts w:ascii="Arial" w:hAnsi="Arial" w:cs="Arial"/>
          <w:szCs w:val="24"/>
        </w:rPr>
        <w:t xml:space="preserve"> je da </w:t>
      </w:r>
      <w:proofErr w:type="spellStart"/>
      <w:r w:rsidRPr="00917C7D">
        <w:rPr>
          <w:rFonts w:ascii="Arial" w:hAnsi="Arial" w:cs="Arial"/>
          <w:szCs w:val="24"/>
        </w:rPr>
        <w:t>pokrene</w:t>
      </w:r>
      <w:proofErr w:type="spellEnd"/>
      <w:r w:rsidRPr="00917C7D">
        <w:rPr>
          <w:rFonts w:ascii="Arial" w:hAnsi="Arial" w:cs="Arial"/>
          <w:szCs w:val="24"/>
        </w:rPr>
        <w:t xml:space="preserve"> </w:t>
      </w:r>
      <w:proofErr w:type="spellStart"/>
      <w:r w:rsidRPr="00917C7D">
        <w:rPr>
          <w:rFonts w:ascii="Arial" w:hAnsi="Arial" w:cs="Arial"/>
          <w:szCs w:val="24"/>
        </w:rPr>
        <w:t>žalbeni</w:t>
      </w:r>
      <w:proofErr w:type="spellEnd"/>
      <w:r w:rsidRPr="00917C7D">
        <w:rPr>
          <w:rFonts w:ascii="Arial" w:hAnsi="Arial" w:cs="Arial"/>
          <w:szCs w:val="24"/>
        </w:rPr>
        <w:t xml:space="preserve"> </w:t>
      </w:r>
      <w:proofErr w:type="spellStart"/>
      <w:r w:rsidRPr="00917C7D">
        <w:rPr>
          <w:rFonts w:ascii="Arial" w:hAnsi="Arial" w:cs="Arial"/>
          <w:szCs w:val="24"/>
        </w:rPr>
        <w:t>postupak</w:t>
      </w:r>
      <w:proofErr w:type="spellEnd"/>
      <w:r w:rsidRPr="00917C7D">
        <w:rPr>
          <w:rFonts w:ascii="Arial" w:hAnsi="Arial" w:cs="Arial"/>
          <w:szCs w:val="24"/>
        </w:rPr>
        <w:t xml:space="preserve"> </w:t>
      </w:r>
      <w:proofErr w:type="spellStart"/>
      <w:r w:rsidRPr="00917C7D">
        <w:rPr>
          <w:rFonts w:ascii="Arial" w:hAnsi="Arial" w:cs="Arial"/>
          <w:szCs w:val="24"/>
        </w:rPr>
        <w:t>iz</w:t>
      </w:r>
      <w:proofErr w:type="spellEnd"/>
      <w:r w:rsidRPr="00917C7D">
        <w:rPr>
          <w:rFonts w:ascii="Arial" w:hAnsi="Arial" w:cs="Arial"/>
          <w:szCs w:val="24"/>
        </w:rPr>
        <w:t xml:space="preserve"> </w:t>
      </w:r>
      <w:proofErr w:type="spellStart"/>
      <w:r w:rsidRPr="00917C7D">
        <w:rPr>
          <w:rFonts w:ascii="Arial" w:hAnsi="Arial" w:cs="Arial"/>
          <w:szCs w:val="24"/>
        </w:rPr>
        <w:t>člana</w:t>
      </w:r>
      <w:proofErr w:type="spellEnd"/>
      <w:r w:rsidRPr="00917C7D">
        <w:rPr>
          <w:rFonts w:ascii="Arial" w:hAnsi="Arial" w:cs="Arial"/>
          <w:szCs w:val="24"/>
        </w:rPr>
        <w:t xml:space="preserve"> 101. </w:t>
      </w:r>
      <w:proofErr w:type="spellStart"/>
      <w:proofErr w:type="gramStart"/>
      <w:r w:rsidRPr="00917C7D">
        <w:rPr>
          <w:rFonts w:ascii="Arial" w:hAnsi="Arial" w:cs="Arial"/>
          <w:szCs w:val="24"/>
        </w:rPr>
        <w:t>stav</w:t>
      </w:r>
      <w:proofErr w:type="spellEnd"/>
      <w:proofErr w:type="gramEnd"/>
      <w:r w:rsidRPr="00917C7D">
        <w:rPr>
          <w:rFonts w:ascii="Arial" w:hAnsi="Arial" w:cs="Arial"/>
          <w:szCs w:val="24"/>
        </w:rPr>
        <w:t xml:space="preserve"> 1. </w:t>
      </w:r>
      <w:proofErr w:type="spellStart"/>
      <w:proofErr w:type="gramStart"/>
      <w:r w:rsidRPr="00917C7D">
        <w:rPr>
          <w:rFonts w:ascii="Arial" w:hAnsi="Arial" w:cs="Arial"/>
          <w:szCs w:val="24"/>
        </w:rPr>
        <w:t>tačka</w:t>
      </w:r>
      <w:proofErr w:type="spellEnd"/>
      <w:proofErr w:type="gramEnd"/>
      <w:r w:rsidRPr="00917C7D">
        <w:rPr>
          <w:rFonts w:ascii="Arial" w:hAnsi="Arial" w:cs="Arial"/>
          <w:szCs w:val="24"/>
        </w:rPr>
        <w:t xml:space="preserve"> d) </w:t>
      </w:r>
      <w:proofErr w:type="spellStart"/>
      <w:r w:rsidRPr="00917C7D">
        <w:rPr>
          <w:rFonts w:ascii="Arial" w:hAnsi="Arial" w:cs="Arial"/>
          <w:szCs w:val="24"/>
        </w:rPr>
        <w:t>na</w:t>
      </w:r>
      <w:proofErr w:type="spellEnd"/>
      <w:r w:rsidRPr="00917C7D">
        <w:rPr>
          <w:rFonts w:ascii="Arial" w:hAnsi="Arial" w:cs="Arial"/>
          <w:szCs w:val="24"/>
        </w:rPr>
        <w:t xml:space="preserve"> </w:t>
      </w:r>
      <w:proofErr w:type="spellStart"/>
      <w:r w:rsidRPr="00917C7D">
        <w:rPr>
          <w:rFonts w:ascii="Arial" w:hAnsi="Arial" w:cs="Arial"/>
          <w:szCs w:val="24"/>
        </w:rPr>
        <w:t>odluku</w:t>
      </w:r>
      <w:proofErr w:type="spellEnd"/>
      <w:r w:rsidRPr="00917C7D">
        <w:rPr>
          <w:rFonts w:ascii="Arial" w:hAnsi="Arial" w:cs="Arial"/>
          <w:szCs w:val="24"/>
        </w:rPr>
        <w:t xml:space="preserve"> o </w:t>
      </w:r>
      <w:proofErr w:type="spellStart"/>
      <w:r w:rsidRPr="00917C7D">
        <w:rPr>
          <w:rFonts w:ascii="Arial" w:hAnsi="Arial" w:cs="Arial"/>
          <w:szCs w:val="24"/>
        </w:rPr>
        <w:t>dodjeli</w:t>
      </w:r>
      <w:proofErr w:type="spellEnd"/>
      <w:r w:rsidRPr="00917C7D">
        <w:rPr>
          <w:rFonts w:ascii="Arial" w:hAnsi="Arial" w:cs="Arial"/>
          <w:szCs w:val="24"/>
        </w:rPr>
        <w:t xml:space="preserve"> </w:t>
      </w:r>
      <w:proofErr w:type="spellStart"/>
      <w:r w:rsidRPr="00917C7D">
        <w:rPr>
          <w:rFonts w:ascii="Arial" w:hAnsi="Arial" w:cs="Arial"/>
          <w:szCs w:val="24"/>
        </w:rPr>
        <w:t>ugovora</w:t>
      </w:r>
      <w:proofErr w:type="spellEnd"/>
      <w:r w:rsidRPr="00917C7D">
        <w:rPr>
          <w:rFonts w:ascii="Arial" w:hAnsi="Arial" w:cs="Arial"/>
          <w:szCs w:val="24"/>
        </w:rPr>
        <w:t xml:space="preserve">, </w:t>
      </w:r>
      <w:proofErr w:type="spellStart"/>
      <w:r w:rsidRPr="00917C7D">
        <w:rPr>
          <w:rFonts w:ascii="Arial" w:hAnsi="Arial" w:cs="Arial"/>
          <w:szCs w:val="24"/>
        </w:rPr>
        <w:t>jer</w:t>
      </w:r>
      <w:proofErr w:type="spellEnd"/>
      <w:r w:rsidRPr="00917C7D">
        <w:rPr>
          <w:rFonts w:ascii="Arial" w:hAnsi="Arial" w:cs="Arial"/>
          <w:szCs w:val="24"/>
        </w:rPr>
        <w:t xml:space="preserve"> mu </w:t>
      </w:r>
      <w:proofErr w:type="spellStart"/>
      <w:r w:rsidRPr="00917C7D">
        <w:rPr>
          <w:rFonts w:ascii="Arial" w:hAnsi="Arial" w:cs="Arial"/>
          <w:szCs w:val="24"/>
        </w:rPr>
        <w:t>ista</w:t>
      </w:r>
      <w:proofErr w:type="spellEnd"/>
      <w:r w:rsidRPr="00917C7D">
        <w:rPr>
          <w:rFonts w:ascii="Arial" w:hAnsi="Arial" w:cs="Arial"/>
          <w:szCs w:val="24"/>
        </w:rPr>
        <w:t xml:space="preserve"> </w:t>
      </w:r>
      <w:proofErr w:type="spellStart"/>
      <w:r w:rsidRPr="00917C7D">
        <w:rPr>
          <w:rFonts w:ascii="Arial" w:hAnsi="Arial" w:cs="Arial"/>
          <w:szCs w:val="24"/>
        </w:rPr>
        <w:t>nije</w:t>
      </w:r>
      <w:proofErr w:type="spellEnd"/>
      <w:r w:rsidRPr="00917C7D">
        <w:rPr>
          <w:rFonts w:ascii="Arial" w:hAnsi="Arial" w:cs="Arial"/>
          <w:szCs w:val="24"/>
        </w:rPr>
        <w:t xml:space="preserve"> </w:t>
      </w:r>
      <w:proofErr w:type="spellStart"/>
      <w:r w:rsidRPr="00917C7D">
        <w:rPr>
          <w:rFonts w:ascii="Arial" w:hAnsi="Arial" w:cs="Arial"/>
          <w:szCs w:val="24"/>
        </w:rPr>
        <w:t>dostavljena</w:t>
      </w:r>
      <w:proofErr w:type="spellEnd"/>
      <w:r w:rsidRPr="00917C7D">
        <w:rPr>
          <w:rFonts w:ascii="Arial" w:hAnsi="Arial" w:cs="Arial"/>
          <w:szCs w:val="24"/>
        </w:rPr>
        <w:t>.</w:t>
      </w:r>
    </w:p>
    <w:p w:rsidR="00917C7D" w:rsidRPr="00917C7D" w:rsidRDefault="00917C7D" w:rsidP="00917C7D">
      <w:pPr>
        <w:jc w:val="both"/>
        <w:rPr>
          <w:rFonts w:ascii="Arial" w:hAnsi="Arial" w:cs="Arial"/>
          <w:szCs w:val="24"/>
        </w:rPr>
      </w:pPr>
      <w:r w:rsidRPr="00917C7D">
        <w:rPr>
          <w:rFonts w:ascii="Arial" w:hAnsi="Arial" w:cs="Arial"/>
          <w:szCs w:val="24"/>
        </w:rPr>
        <w:tab/>
      </w:r>
      <w:proofErr w:type="spellStart"/>
      <w:r w:rsidRPr="00917C7D">
        <w:rPr>
          <w:rFonts w:ascii="Arial" w:hAnsi="Arial" w:cs="Arial"/>
          <w:szCs w:val="24"/>
        </w:rPr>
        <w:t>Osim</w:t>
      </w:r>
      <w:proofErr w:type="spellEnd"/>
      <w:r w:rsidRPr="00917C7D">
        <w:rPr>
          <w:rFonts w:ascii="Arial" w:hAnsi="Arial" w:cs="Arial"/>
          <w:szCs w:val="24"/>
        </w:rPr>
        <w:t xml:space="preserve"> toga ne </w:t>
      </w:r>
      <w:proofErr w:type="spellStart"/>
      <w:r w:rsidRPr="00917C7D">
        <w:rPr>
          <w:rFonts w:ascii="Arial" w:hAnsi="Arial" w:cs="Arial"/>
          <w:szCs w:val="24"/>
        </w:rPr>
        <w:t>postoji</w:t>
      </w:r>
      <w:proofErr w:type="spellEnd"/>
      <w:r w:rsidRPr="00917C7D">
        <w:rPr>
          <w:rFonts w:ascii="Arial" w:hAnsi="Arial" w:cs="Arial"/>
          <w:szCs w:val="24"/>
        </w:rPr>
        <w:t xml:space="preserve"> </w:t>
      </w:r>
      <w:proofErr w:type="spellStart"/>
      <w:r w:rsidRPr="00917C7D">
        <w:rPr>
          <w:rFonts w:ascii="Arial" w:hAnsi="Arial" w:cs="Arial"/>
          <w:szCs w:val="24"/>
        </w:rPr>
        <w:t>dokaz</w:t>
      </w:r>
      <w:proofErr w:type="spellEnd"/>
      <w:r w:rsidRPr="00917C7D">
        <w:rPr>
          <w:rFonts w:ascii="Arial" w:hAnsi="Arial" w:cs="Arial"/>
          <w:szCs w:val="24"/>
        </w:rPr>
        <w:t xml:space="preserve"> da je </w:t>
      </w:r>
      <w:proofErr w:type="spellStart"/>
      <w:r w:rsidRPr="00917C7D">
        <w:rPr>
          <w:rFonts w:ascii="Arial" w:hAnsi="Arial" w:cs="Arial"/>
          <w:szCs w:val="24"/>
        </w:rPr>
        <w:t>tužiocu</w:t>
      </w:r>
      <w:proofErr w:type="spellEnd"/>
      <w:r w:rsidRPr="00917C7D">
        <w:rPr>
          <w:rFonts w:ascii="Arial" w:hAnsi="Arial" w:cs="Arial"/>
          <w:szCs w:val="24"/>
        </w:rPr>
        <w:t xml:space="preserve"> </w:t>
      </w:r>
      <w:proofErr w:type="spellStart"/>
      <w:r w:rsidRPr="00917C7D">
        <w:rPr>
          <w:rFonts w:ascii="Arial" w:hAnsi="Arial" w:cs="Arial"/>
          <w:szCs w:val="24"/>
        </w:rPr>
        <w:t>dostavljen</w:t>
      </w:r>
      <w:proofErr w:type="spellEnd"/>
      <w:r w:rsidRPr="00917C7D">
        <w:rPr>
          <w:rFonts w:ascii="Arial" w:hAnsi="Arial" w:cs="Arial"/>
          <w:szCs w:val="24"/>
        </w:rPr>
        <w:t xml:space="preserve"> </w:t>
      </w:r>
      <w:proofErr w:type="spellStart"/>
      <w:r w:rsidRPr="00917C7D">
        <w:rPr>
          <w:rFonts w:ascii="Arial" w:hAnsi="Arial" w:cs="Arial"/>
          <w:szCs w:val="24"/>
        </w:rPr>
        <w:t>Zapisnik</w:t>
      </w:r>
      <w:proofErr w:type="spellEnd"/>
      <w:r w:rsidRPr="00917C7D">
        <w:rPr>
          <w:rFonts w:ascii="Arial" w:hAnsi="Arial" w:cs="Arial"/>
          <w:szCs w:val="24"/>
        </w:rPr>
        <w:t xml:space="preserve"> o </w:t>
      </w:r>
      <w:proofErr w:type="spellStart"/>
      <w:r w:rsidRPr="00917C7D">
        <w:rPr>
          <w:rFonts w:ascii="Arial" w:hAnsi="Arial" w:cs="Arial"/>
          <w:szCs w:val="24"/>
        </w:rPr>
        <w:t>ocjeni</w:t>
      </w:r>
      <w:proofErr w:type="spellEnd"/>
      <w:r w:rsidRPr="00917C7D">
        <w:rPr>
          <w:rFonts w:ascii="Arial" w:hAnsi="Arial" w:cs="Arial"/>
          <w:szCs w:val="24"/>
        </w:rPr>
        <w:t xml:space="preserve"> </w:t>
      </w:r>
      <w:proofErr w:type="spellStart"/>
      <w:r w:rsidRPr="00917C7D">
        <w:rPr>
          <w:rFonts w:ascii="Arial" w:hAnsi="Arial" w:cs="Arial"/>
          <w:szCs w:val="24"/>
        </w:rPr>
        <w:t>konačne</w:t>
      </w:r>
      <w:proofErr w:type="spellEnd"/>
      <w:r w:rsidRPr="00917C7D">
        <w:rPr>
          <w:rFonts w:ascii="Arial" w:hAnsi="Arial" w:cs="Arial"/>
          <w:szCs w:val="24"/>
        </w:rPr>
        <w:t xml:space="preserve"> </w:t>
      </w:r>
      <w:proofErr w:type="spellStart"/>
      <w:r w:rsidRPr="00917C7D">
        <w:rPr>
          <w:rFonts w:ascii="Arial" w:hAnsi="Arial" w:cs="Arial"/>
          <w:szCs w:val="24"/>
        </w:rPr>
        <w:t>ponude</w:t>
      </w:r>
      <w:proofErr w:type="spellEnd"/>
      <w:r w:rsidRPr="00917C7D">
        <w:rPr>
          <w:rFonts w:ascii="Arial" w:hAnsi="Arial" w:cs="Arial"/>
          <w:szCs w:val="24"/>
        </w:rPr>
        <w:t xml:space="preserve"> </w:t>
      </w:r>
      <w:proofErr w:type="spellStart"/>
      <w:r w:rsidRPr="00917C7D">
        <w:rPr>
          <w:rFonts w:ascii="Arial" w:hAnsi="Arial" w:cs="Arial"/>
          <w:szCs w:val="24"/>
        </w:rPr>
        <w:t>i</w:t>
      </w:r>
      <w:proofErr w:type="spellEnd"/>
      <w:r w:rsidRPr="00917C7D">
        <w:rPr>
          <w:rFonts w:ascii="Arial" w:hAnsi="Arial" w:cs="Arial"/>
          <w:szCs w:val="24"/>
        </w:rPr>
        <w:t xml:space="preserve"> </w:t>
      </w:r>
      <w:proofErr w:type="spellStart"/>
      <w:r w:rsidRPr="00917C7D">
        <w:rPr>
          <w:rFonts w:ascii="Arial" w:hAnsi="Arial" w:cs="Arial"/>
          <w:szCs w:val="24"/>
        </w:rPr>
        <w:t>Odluka</w:t>
      </w:r>
      <w:proofErr w:type="spellEnd"/>
      <w:r w:rsidRPr="00917C7D">
        <w:rPr>
          <w:rFonts w:ascii="Arial" w:hAnsi="Arial" w:cs="Arial"/>
          <w:szCs w:val="24"/>
        </w:rPr>
        <w:t xml:space="preserve"> o </w:t>
      </w:r>
      <w:proofErr w:type="spellStart"/>
      <w:r w:rsidRPr="00917C7D">
        <w:rPr>
          <w:rFonts w:ascii="Arial" w:hAnsi="Arial" w:cs="Arial"/>
          <w:szCs w:val="24"/>
        </w:rPr>
        <w:t>dodjeli</w:t>
      </w:r>
      <w:proofErr w:type="spellEnd"/>
      <w:r w:rsidRPr="00917C7D">
        <w:rPr>
          <w:rFonts w:ascii="Arial" w:hAnsi="Arial" w:cs="Arial"/>
          <w:szCs w:val="24"/>
        </w:rPr>
        <w:t xml:space="preserve"> </w:t>
      </w:r>
      <w:proofErr w:type="spellStart"/>
      <w:r w:rsidRPr="00917C7D">
        <w:rPr>
          <w:rFonts w:ascii="Arial" w:hAnsi="Arial" w:cs="Arial"/>
          <w:szCs w:val="24"/>
        </w:rPr>
        <w:t>ugovora</w:t>
      </w:r>
      <w:proofErr w:type="spellEnd"/>
      <w:r w:rsidRPr="00917C7D">
        <w:rPr>
          <w:rFonts w:ascii="Arial" w:hAnsi="Arial" w:cs="Arial"/>
          <w:szCs w:val="24"/>
        </w:rPr>
        <w:t xml:space="preserve">, </w:t>
      </w:r>
      <w:proofErr w:type="spellStart"/>
      <w:r w:rsidRPr="00917C7D">
        <w:rPr>
          <w:rFonts w:ascii="Arial" w:hAnsi="Arial" w:cs="Arial"/>
          <w:szCs w:val="24"/>
        </w:rPr>
        <w:t>čime</w:t>
      </w:r>
      <w:proofErr w:type="spellEnd"/>
      <w:r w:rsidRPr="00917C7D">
        <w:rPr>
          <w:rFonts w:ascii="Arial" w:hAnsi="Arial" w:cs="Arial"/>
          <w:szCs w:val="24"/>
        </w:rPr>
        <w:t xml:space="preserve"> je </w:t>
      </w:r>
      <w:proofErr w:type="spellStart"/>
      <w:r w:rsidRPr="00917C7D">
        <w:rPr>
          <w:rFonts w:ascii="Arial" w:hAnsi="Arial" w:cs="Arial"/>
          <w:szCs w:val="24"/>
        </w:rPr>
        <w:t>žalilac</w:t>
      </w:r>
      <w:proofErr w:type="spellEnd"/>
      <w:r w:rsidRPr="00917C7D">
        <w:rPr>
          <w:rFonts w:ascii="Arial" w:hAnsi="Arial" w:cs="Arial"/>
          <w:szCs w:val="24"/>
        </w:rPr>
        <w:t xml:space="preserve"> bio </w:t>
      </w:r>
      <w:proofErr w:type="spellStart"/>
      <w:r w:rsidRPr="00917C7D">
        <w:rPr>
          <w:rFonts w:ascii="Arial" w:hAnsi="Arial" w:cs="Arial"/>
          <w:szCs w:val="24"/>
        </w:rPr>
        <w:t>onemogućen</w:t>
      </w:r>
      <w:proofErr w:type="spellEnd"/>
      <w:r w:rsidRPr="00917C7D">
        <w:rPr>
          <w:rFonts w:ascii="Arial" w:hAnsi="Arial" w:cs="Arial"/>
          <w:szCs w:val="24"/>
        </w:rPr>
        <w:t xml:space="preserve"> da </w:t>
      </w:r>
      <w:proofErr w:type="spellStart"/>
      <w:r w:rsidRPr="00917C7D">
        <w:rPr>
          <w:rFonts w:ascii="Arial" w:hAnsi="Arial" w:cs="Arial"/>
          <w:szCs w:val="24"/>
        </w:rPr>
        <w:t>po</w:t>
      </w:r>
      <w:proofErr w:type="spellEnd"/>
      <w:r w:rsidRPr="00917C7D">
        <w:rPr>
          <w:rFonts w:ascii="Arial" w:hAnsi="Arial" w:cs="Arial"/>
          <w:szCs w:val="24"/>
        </w:rPr>
        <w:t xml:space="preserve"> </w:t>
      </w:r>
      <w:proofErr w:type="spellStart"/>
      <w:proofErr w:type="gramStart"/>
      <w:r w:rsidRPr="00917C7D">
        <w:rPr>
          <w:rFonts w:ascii="Arial" w:hAnsi="Arial" w:cs="Arial"/>
          <w:szCs w:val="24"/>
        </w:rPr>
        <w:t>tim</w:t>
      </w:r>
      <w:proofErr w:type="spellEnd"/>
      <w:proofErr w:type="gramEnd"/>
      <w:r w:rsidRPr="00917C7D">
        <w:rPr>
          <w:rFonts w:ascii="Arial" w:hAnsi="Arial" w:cs="Arial"/>
          <w:szCs w:val="24"/>
        </w:rPr>
        <w:t xml:space="preserve"> </w:t>
      </w:r>
      <w:proofErr w:type="spellStart"/>
      <w:r w:rsidRPr="00917C7D">
        <w:rPr>
          <w:rFonts w:ascii="Arial" w:hAnsi="Arial" w:cs="Arial"/>
          <w:szCs w:val="24"/>
        </w:rPr>
        <w:t>dokumentima</w:t>
      </w:r>
      <w:proofErr w:type="spellEnd"/>
      <w:r w:rsidRPr="00917C7D">
        <w:rPr>
          <w:rFonts w:ascii="Arial" w:hAnsi="Arial" w:cs="Arial"/>
          <w:szCs w:val="24"/>
        </w:rPr>
        <w:t xml:space="preserve"> </w:t>
      </w:r>
      <w:proofErr w:type="spellStart"/>
      <w:r w:rsidRPr="00917C7D">
        <w:rPr>
          <w:rFonts w:ascii="Arial" w:hAnsi="Arial" w:cs="Arial"/>
          <w:szCs w:val="24"/>
        </w:rPr>
        <w:t>pokrene</w:t>
      </w:r>
      <w:proofErr w:type="spellEnd"/>
      <w:r w:rsidRPr="00917C7D">
        <w:rPr>
          <w:rFonts w:ascii="Arial" w:hAnsi="Arial" w:cs="Arial"/>
          <w:szCs w:val="24"/>
        </w:rPr>
        <w:t xml:space="preserve"> </w:t>
      </w:r>
      <w:proofErr w:type="spellStart"/>
      <w:r w:rsidRPr="00917C7D">
        <w:rPr>
          <w:rFonts w:ascii="Arial" w:hAnsi="Arial" w:cs="Arial"/>
          <w:szCs w:val="24"/>
        </w:rPr>
        <w:t>žalbeni</w:t>
      </w:r>
      <w:proofErr w:type="spellEnd"/>
      <w:r w:rsidRPr="00917C7D">
        <w:rPr>
          <w:rFonts w:ascii="Arial" w:hAnsi="Arial" w:cs="Arial"/>
          <w:szCs w:val="24"/>
        </w:rPr>
        <w:t xml:space="preserve"> </w:t>
      </w:r>
      <w:proofErr w:type="spellStart"/>
      <w:r w:rsidRPr="00917C7D">
        <w:rPr>
          <w:rFonts w:ascii="Arial" w:hAnsi="Arial" w:cs="Arial"/>
          <w:szCs w:val="24"/>
        </w:rPr>
        <w:t>postupak</w:t>
      </w:r>
      <w:proofErr w:type="spellEnd"/>
      <w:r w:rsidRPr="00917C7D">
        <w:rPr>
          <w:rFonts w:ascii="Arial" w:hAnsi="Arial" w:cs="Arial"/>
          <w:szCs w:val="24"/>
        </w:rPr>
        <w:t xml:space="preserve"> </w:t>
      </w:r>
      <w:proofErr w:type="spellStart"/>
      <w:r w:rsidRPr="00917C7D">
        <w:rPr>
          <w:rFonts w:ascii="Arial" w:hAnsi="Arial" w:cs="Arial"/>
          <w:szCs w:val="24"/>
        </w:rPr>
        <w:t>i</w:t>
      </w:r>
      <w:proofErr w:type="spellEnd"/>
      <w:r w:rsidRPr="00917C7D">
        <w:rPr>
          <w:rFonts w:ascii="Arial" w:hAnsi="Arial" w:cs="Arial"/>
          <w:szCs w:val="24"/>
        </w:rPr>
        <w:t xml:space="preserve"> </w:t>
      </w:r>
      <w:proofErr w:type="spellStart"/>
      <w:r w:rsidRPr="00917C7D">
        <w:rPr>
          <w:rFonts w:ascii="Arial" w:hAnsi="Arial" w:cs="Arial"/>
          <w:szCs w:val="24"/>
        </w:rPr>
        <w:t>ospori</w:t>
      </w:r>
      <w:proofErr w:type="spellEnd"/>
      <w:r w:rsidRPr="00917C7D">
        <w:rPr>
          <w:rFonts w:ascii="Arial" w:hAnsi="Arial" w:cs="Arial"/>
          <w:szCs w:val="24"/>
        </w:rPr>
        <w:t xml:space="preserve"> </w:t>
      </w:r>
      <w:proofErr w:type="spellStart"/>
      <w:r w:rsidRPr="00917C7D">
        <w:rPr>
          <w:rFonts w:ascii="Arial" w:hAnsi="Arial" w:cs="Arial"/>
          <w:szCs w:val="24"/>
        </w:rPr>
        <w:t>dodjelu</w:t>
      </w:r>
      <w:proofErr w:type="spellEnd"/>
      <w:r w:rsidRPr="00917C7D">
        <w:rPr>
          <w:rFonts w:ascii="Arial" w:hAnsi="Arial" w:cs="Arial"/>
          <w:szCs w:val="24"/>
        </w:rPr>
        <w:t xml:space="preserve"> </w:t>
      </w:r>
      <w:proofErr w:type="spellStart"/>
      <w:r w:rsidRPr="00917C7D">
        <w:rPr>
          <w:rFonts w:ascii="Arial" w:hAnsi="Arial" w:cs="Arial"/>
          <w:szCs w:val="24"/>
        </w:rPr>
        <w:t>ugovora</w:t>
      </w:r>
      <w:proofErr w:type="spellEnd"/>
      <w:r w:rsidRPr="00917C7D">
        <w:rPr>
          <w:rFonts w:ascii="Arial" w:hAnsi="Arial" w:cs="Arial"/>
          <w:szCs w:val="24"/>
        </w:rPr>
        <w:t xml:space="preserve">, a </w:t>
      </w:r>
      <w:proofErr w:type="spellStart"/>
      <w:r w:rsidRPr="00917C7D">
        <w:rPr>
          <w:rFonts w:ascii="Arial" w:hAnsi="Arial" w:cs="Arial"/>
          <w:szCs w:val="24"/>
        </w:rPr>
        <w:t>očigledan</w:t>
      </w:r>
      <w:proofErr w:type="spellEnd"/>
      <w:r w:rsidRPr="00917C7D">
        <w:rPr>
          <w:rFonts w:ascii="Arial" w:hAnsi="Arial" w:cs="Arial"/>
          <w:szCs w:val="24"/>
        </w:rPr>
        <w:t xml:space="preserve"> </w:t>
      </w:r>
      <w:proofErr w:type="spellStart"/>
      <w:r w:rsidRPr="00917C7D">
        <w:rPr>
          <w:rFonts w:ascii="Arial" w:hAnsi="Arial" w:cs="Arial"/>
          <w:szCs w:val="24"/>
        </w:rPr>
        <w:t>cilj</w:t>
      </w:r>
      <w:proofErr w:type="spellEnd"/>
      <w:r w:rsidRPr="00917C7D">
        <w:rPr>
          <w:rFonts w:ascii="Arial" w:hAnsi="Arial" w:cs="Arial"/>
          <w:szCs w:val="24"/>
        </w:rPr>
        <w:t xml:space="preserve"> </w:t>
      </w:r>
      <w:proofErr w:type="spellStart"/>
      <w:r w:rsidRPr="00917C7D">
        <w:rPr>
          <w:rFonts w:ascii="Arial" w:hAnsi="Arial" w:cs="Arial"/>
          <w:szCs w:val="24"/>
        </w:rPr>
        <w:t>ugovornog</w:t>
      </w:r>
      <w:proofErr w:type="spellEnd"/>
      <w:r w:rsidRPr="00917C7D">
        <w:rPr>
          <w:rFonts w:ascii="Arial" w:hAnsi="Arial" w:cs="Arial"/>
          <w:szCs w:val="24"/>
        </w:rPr>
        <w:t xml:space="preserve"> </w:t>
      </w:r>
      <w:proofErr w:type="spellStart"/>
      <w:r w:rsidRPr="00917C7D">
        <w:rPr>
          <w:rFonts w:ascii="Arial" w:hAnsi="Arial" w:cs="Arial"/>
          <w:szCs w:val="24"/>
        </w:rPr>
        <w:t>organa</w:t>
      </w:r>
      <w:proofErr w:type="spellEnd"/>
      <w:r w:rsidRPr="00917C7D">
        <w:rPr>
          <w:rFonts w:ascii="Arial" w:hAnsi="Arial" w:cs="Arial"/>
          <w:szCs w:val="24"/>
        </w:rPr>
        <w:t xml:space="preserve"> je bio da </w:t>
      </w:r>
      <w:proofErr w:type="spellStart"/>
      <w:r w:rsidRPr="00917C7D">
        <w:rPr>
          <w:rFonts w:ascii="Arial" w:hAnsi="Arial" w:cs="Arial"/>
          <w:szCs w:val="24"/>
        </w:rPr>
        <w:t>po</w:t>
      </w:r>
      <w:proofErr w:type="spellEnd"/>
      <w:r w:rsidRPr="00917C7D">
        <w:rPr>
          <w:rFonts w:ascii="Arial" w:hAnsi="Arial" w:cs="Arial"/>
          <w:szCs w:val="24"/>
        </w:rPr>
        <w:t xml:space="preserve"> </w:t>
      </w:r>
      <w:proofErr w:type="spellStart"/>
      <w:r w:rsidRPr="00917C7D">
        <w:rPr>
          <w:rFonts w:ascii="Arial" w:hAnsi="Arial" w:cs="Arial"/>
          <w:szCs w:val="24"/>
        </w:rPr>
        <w:t>svaku</w:t>
      </w:r>
      <w:proofErr w:type="spellEnd"/>
      <w:r w:rsidRPr="00917C7D">
        <w:rPr>
          <w:rFonts w:ascii="Arial" w:hAnsi="Arial" w:cs="Arial"/>
          <w:szCs w:val="24"/>
        </w:rPr>
        <w:t xml:space="preserve"> </w:t>
      </w:r>
      <w:proofErr w:type="spellStart"/>
      <w:r w:rsidRPr="00917C7D">
        <w:rPr>
          <w:rFonts w:ascii="Arial" w:hAnsi="Arial" w:cs="Arial"/>
          <w:szCs w:val="24"/>
        </w:rPr>
        <w:t>cijenu</w:t>
      </w:r>
      <w:proofErr w:type="spellEnd"/>
      <w:r w:rsidRPr="00917C7D">
        <w:rPr>
          <w:rFonts w:ascii="Arial" w:hAnsi="Arial" w:cs="Arial"/>
          <w:szCs w:val="24"/>
        </w:rPr>
        <w:t xml:space="preserve"> </w:t>
      </w:r>
      <w:proofErr w:type="spellStart"/>
      <w:r w:rsidRPr="00917C7D">
        <w:rPr>
          <w:rFonts w:ascii="Arial" w:hAnsi="Arial" w:cs="Arial"/>
          <w:szCs w:val="24"/>
        </w:rPr>
        <w:t>dodijeli</w:t>
      </w:r>
      <w:proofErr w:type="spellEnd"/>
      <w:r w:rsidRPr="00917C7D">
        <w:rPr>
          <w:rFonts w:ascii="Arial" w:hAnsi="Arial" w:cs="Arial"/>
          <w:szCs w:val="24"/>
        </w:rPr>
        <w:t xml:space="preserve"> </w:t>
      </w:r>
      <w:proofErr w:type="spellStart"/>
      <w:r w:rsidRPr="00917C7D">
        <w:rPr>
          <w:rFonts w:ascii="Arial" w:hAnsi="Arial" w:cs="Arial"/>
          <w:szCs w:val="24"/>
        </w:rPr>
        <w:t>ugovor</w:t>
      </w:r>
      <w:proofErr w:type="spellEnd"/>
      <w:r w:rsidRPr="00917C7D">
        <w:rPr>
          <w:rFonts w:ascii="Arial" w:hAnsi="Arial" w:cs="Arial"/>
          <w:szCs w:val="24"/>
        </w:rPr>
        <w:t>.</w:t>
      </w:r>
    </w:p>
    <w:p w:rsidR="00917C7D" w:rsidRPr="00917C7D" w:rsidRDefault="00917C7D" w:rsidP="00917C7D">
      <w:pPr>
        <w:jc w:val="both"/>
        <w:rPr>
          <w:rFonts w:ascii="Arial" w:hAnsi="Arial" w:cs="Arial"/>
          <w:szCs w:val="24"/>
        </w:rPr>
      </w:pPr>
      <w:r w:rsidRPr="00917C7D">
        <w:rPr>
          <w:rFonts w:ascii="Arial" w:hAnsi="Arial" w:cs="Arial"/>
          <w:szCs w:val="24"/>
        </w:rPr>
        <w:tab/>
      </w:r>
      <w:proofErr w:type="spellStart"/>
      <w:r w:rsidRPr="00917C7D">
        <w:rPr>
          <w:rFonts w:ascii="Arial" w:hAnsi="Arial" w:cs="Arial"/>
          <w:szCs w:val="24"/>
        </w:rPr>
        <w:t>Zbog</w:t>
      </w:r>
      <w:proofErr w:type="spellEnd"/>
      <w:r w:rsidRPr="00917C7D">
        <w:rPr>
          <w:rFonts w:ascii="Arial" w:hAnsi="Arial" w:cs="Arial"/>
          <w:szCs w:val="24"/>
        </w:rPr>
        <w:t xml:space="preserve"> </w:t>
      </w:r>
      <w:proofErr w:type="spellStart"/>
      <w:r w:rsidRPr="00917C7D">
        <w:rPr>
          <w:rFonts w:ascii="Arial" w:hAnsi="Arial" w:cs="Arial"/>
          <w:szCs w:val="24"/>
        </w:rPr>
        <w:t>navedenog</w:t>
      </w:r>
      <w:proofErr w:type="spellEnd"/>
      <w:r w:rsidRPr="00917C7D">
        <w:rPr>
          <w:rFonts w:ascii="Arial" w:hAnsi="Arial" w:cs="Arial"/>
          <w:szCs w:val="24"/>
        </w:rPr>
        <w:t xml:space="preserve"> </w:t>
      </w:r>
      <w:proofErr w:type="spellStart"/>
      <w:r w:rsidRPr="00917C7D">
        <w:rPr>
          <w:rFonts w:ascii="Arial" w:hAnsi="Arial" w:cs="Arial"/>
          <w:szCs w:val="24"/>
        </w:rPr>
        <w:t>predlaže</w:t>
      </w:r>
      <w:proofErr w:type="spellEnd"/>
      <w:r w:rsidRPr="00917C7D">
        <w:rPr>
          <w:rFonts w:ascii="Arial" w:hAnsi="Arial" w:cs="Arial"/>
          <w:szCs w:val="24"/>
        </w:rPr>
        <w:t xml:space="preserve"> da </w:t>
      </w:r>
      <w:proofErr w:type="spellStart"/>
      <w:r w:rsidRPr="00917C7D">
        <w:rPr>
          <w:rFonts w:ascii="Arial" w:hAnsi="Arial" w:cs="Arial"/>
          <w:szCs w:val="24"/>
        </w:rPr>
        <w:t>Apelaciono</w:t>
      </w:r>
      <w:proofErr w:type="spellEnd"/>
      <w:r w:rsidRPr="00917C7D">
        <w:rPr>
          <w:rFonts w:ascii="Arial" w:hAnsi="Arial" w:cs="Arial"/>
          <w:szCs w:val="24"/>
        </w:rPr>
        <w:t xml:space="preserve"> </w:t>
      </w:r>
      <w:proofErr w:type="spellStart"/>
      <w:r w:rsidRPr="00917C7D">
        <w:rPr>
          <w:rFonts w:ascii="Arial" w:hAnsi="Arial" w:cs="Arial"/>
          <w:szCs w:val="24"/>
        </w:rPr>
        <w:t>odjeljenje</w:t>
      </w:r>
      <w:proofErr w:type="spellEnd"/>
      <w:r w:rsidRPr="00917C7D">
        <w:rPr>
          <w:rFonts w:ascii="Arial" w:hAnsi="Arial" w:cs="Arial"/>
          <w:szCs w:val="24"/>
        </w:rPr>
        <w:t xml:space="preserve"> </w:t>
      </w:r>
      <w:proofErr w:type="spellStart"/>
      <w:r w:rsidRPr="00917C7D">
        <w:rPr>
          <w:rFonts w:ascii="Arial" w:hAnsi="Arial" w:cs="Arial"/>
          <w:szCs w:val="24"/>
        </w:rPr>
        <w:t>Suda</w:t>
      </w:r>
      <w:proofErr w:type="spellEnd"/>
      <w:r w:rsidRPr="00917C7D">
        <w:rPr>
          <w:rFonts w:ascii="Arial" w:hAnsi="Arial" w:cs="Arial"/>
          <w:szCs w:val="24"/>
        </w:rPr>
        <w:t xml:space="preserve"> </w:t>
      </w:r>
      <w:proofErr w:type="spellStart"/>
      <w:r w:rsidRPr="00917C7D">
        <w:rPr>
          <w:rFonts w:ascii="Arial" w:hAnsi="Arial" w:cs="Arial"/>
          <w:szCs w:val="24"/>
        </w:rPr>
        <w:t>BiH</w:t>
      </w:r>
      <w:proofErr w:type="spellEnd"/>
      <w:r w:rsidRPr="00917C7D">
        <w:rPr>
          <w:rFonts w:ascii="Arial" w:hAnsi="Arial" w:cs="Arial"/>
          <w:szCs w:val="24"/>
        </w:rPr>
        <w:t xml:space="preserve"> </w:t>
      </w:r>
      <w:proofErr w:type="spellStart"/>
      <w:r w:rsidRPr="00917C7D">
        <w:rPr>
          <w:rFonts w:ascii="Arial" w:hAnsi="Arial" w:cs="Arial"/>
          <w:szCs w:val="24"/>
        </w:rPr>
        <w:t>uvaži</w:t>
      </w:r>
      <w:proofErr w:type="spellEnd"/>
      <w:r w:rsidRPr="00917C7D">
        <w:rPr>
          <w:rFonts w:ascii="Arial" w:hAnsi="Arial" w:cs="Arial"/>
          <w:szCs w:val="24"/>
        </w:rPr>
        <w:t xml:space="preserve"> </w:t>
      </w:r>
      <w:proofErr w:type="spellStart"/>
      <w:r w:rsidRPr="00917C7D">
        <w:rPr>
          <w:rFonts w:ascii="Arial" w:hAnsi="Arial" w:cs="Arial"/>
          <w:szCs w:val="24"/>
        </w:rPr>
        <w:t>zahtjev</w:t>
      </w:r>
      <w:proofErr w:type="spellEnd"/>
      <w:r w:rsidRPr="00917C7D">
        <w:rPr>
          <w:rFonts w:ascii="Arial" w:hAnsi="Arial" w:cs="Arial"/>
          <w:szCs w:val="24"/>
        </w:rPr>
        <w:t xml:space="preserve"> </w:t>
      </w:r>
      <w:proofErr w:type="spellStart"/>
      <w:r w:rsidRPr="00917C7D">
        <w:rPr>
          <w:rFonts w:ascii="Arial" w:hAnsi="Arial" w:cs="Arial"/>
          <w:szCs w:val="24"/>
        </w:rPr>
        <w:t>za</w:t>
      </w:r>
      <w:proofErr w:type="spellEnd"/>
      <w:r w:rsidRPr="00917C7D">
        <w:rPr>
          <w:rFonts w:ascii="Arial" w:hAnsi="Arial" w:cs="Arial"/>
          <w:szCs w:val="24"/>
        </w:rPr>
        <w:t xml:space="preserve"> </w:t>
      </w:r>
      <w:proofErr w:type="spellStart"/>
      <w:r w:rsidRPr="00917C7D">
        <w:rPr>
          <w:rFonts w:ascii="Arial" w:hAnsi="Arial" w:cs="Arial"/>
          <w:szCs w:val="24"/>
        </w:rPr>
        <w:t>preispitivanje</w:t>
      </w:r>
      <w:proofErr w:type="spellEnd"/>
      <w:r w:rsidRPr="00917C7D">
        <w:rPr>
          <w:rFonts w:ascii="Arial" w:hAnsi="Arial" w:cs="Arial"/>
          <w:szCs w:val="24"/>
        </w:rPr>
        <w:t xml:space="preserve"> </w:t>
      </w:r>
      <w:proofErr w:type="spellStart"/>
      <w:r w:rsidRPr="00917C7D">
        <w:rPr>
          <w:rFonts w:ascii="Arial" w:hAnsi="Arial" w:cs="Arial"/>
          <w:szCs w:val="24"/>
        </w:rPr>
        <w:t>sudske</w:t>
      </w:r>
      <w:proofErr w:type="spellEnd"/>
      <w:r w:rsidRPr="00917C7D">
        <w:rPr>
          <w:rFonts w:ascii="Arial" w:hAnsi="Arial" w:cs="Arial"/>
          <w:szCs w:val="24"/>
        </w:rPr>
        <w:t xml:space="preserve"> </w:t>
      </w:r>
      <w:proofErr w:type="spellStart"/>
      <w:r w:rsidRPr="00917C7D">
        <w:rPr>
          <w:rFonts w:ascii="Arial" w:hAnsi="Arial" w:cs="Arial"/>
          <w:szCs w:val="24"/>
        </w:rPr>
        <w:t>odluke</w:t>
      </w:r>
      <w:proofErr w:type="spellEnd"/>
      <w:r w:rsidRPr="00917C7D">
        <w:rPr>
          <w:rFonts w:ascii="Arial" w:hAnsi="Arial" w:cs="Arial"/>
          <w:szCs w:val="24"/>
        </w:rPr>
        <w:t xml:space="preserve">, </w:t>
      </w:r>
      <w:proofErr w:type="spellStart"/>
      <w:r w:rsidRPr="00917C7D">
        <w:rPr>
          <w:rFonts w:ascii="Arial" w:hAnsi="Arial" w:cs="Arial"/>
          <w:szCs w:val="24"/>
        </w:rPr>
        <w:t>ukine</w:t>
      </w:r>
      <w:proofErr w:type="spellEnd"/>
      <w:r w:rsidRPr="00917C7D">
        <w:rPr>
          <w:rFonts w:ascii="Arial" w:hAnsi="Arial" w:cs="Arial"/>
          <w:szCs w:val="24"/>
        </w:rPr>
        <w:t xml:space="preserve"> </w:t>
      </w:r>
      <w:proofErr w:type="spellStart"/>
      <w:r w:rsidRPr="00917C7D">
        <w:rPr>
          <w:rFonts w:ascii="Arial" w:hAnsi="Arial" w:cs="Arial"/>
          <w:szCs w:val="24"/>
        </w:rPr>
        <w:t>pobijanu</w:t>
      </w:r>
      <w:proofErr w:type="spellEnd"/>
      <w:r w:rsidRPr="00917C7D">
        <w:rPr>
          <w:rFonts w:ascii="Arial" w:hAnsi="Arial" w:cs="Arial"/>
          <w:szCs w:val="24"/>
        </w:rPr>
        <w:t xml:space="preserve"> </w:t>
      </w:r>
      <w:proofErr w:type="spellStart"/>
      <w:r w:rsidRPr="00917C7D">
        <w:rPr>
          <w:rFonts w:ascii="Arial" w:hAnsi="Arial" w:cs="Arial"/>
          <w:szCs w:val="24"/>
        </w:rPr>
        <w:t>presudu</w:t>
      </w:r>
      <w:proofErr w:type="spellEnd"/>
      <w:r w:rsidRPr="00917C7D">
        <w:rPr>
          <w:rFonts w:ascii="Arial" w:hAnsi="Arial" w:cs="Arial"/>
          <w:szCs w:val="24"/>
        </w:rPr>
        <w:t xml:space="preserve"> </w:t>
      </w:r>
      <w:proofErr w:type="spellStart"/>
      <w:r w:rsidRPr="00917C7D">
        <w:rPr>
          <w:rFonts w:ascii="Arial" w:hAnsi="Arial" w:cs="Arial"/>
          <w:szCs w:val="24"/>
        </w:rPr>
        <w:t>i</w:t>
      </w:r>
      <w:proofErr w:type="spellEnd"/>
      <w:r w:rsidRPr="00917C7D">
        <w:rPr>
          <w:rFonts w:ascii="Arial" w:hAnsi="Arial" w:cs="Arial"/>
          <w:szCs w:val="24"/>
        </w:rPr>
        <w:t xml:space="preserve"> </w:t>
      </w:r>
      <w:proofErr w:type="spellStart"/>
      <w:r w:rsidRPr="00917C7D">
        <w:rPr>
          <w:rFonts w:ascii="Arial" w:hAnsi="Arial" w:cs="Arial"/>
          <w:szCs w:val="24"/>
        </w:rPr>
        <w:t>predmet</w:t>
      </w:r>
      <w:proofErr w:type="spellEnd"/>
      <w:r w:rsidRPr="00917C7D">
        <w:rPr>
          <w:rFonts w:ascii="Arial" w:hAnsi="Arial" w:cs="Arial"/>
          <w:szCs w:val="24"/>
        </w:rPr>
        <w:t xml:space="preserve"> </w:t>
      </w:r>
      <w:proofErr w:type="spellStart"/>
      <w:r w:rsidRPr="00917C7D">
        <w:rPr>
          <w:rFonts w:ascii="Arial" w:hAnsi="Arial" w:cs="Arial"/>
          <w:szCs w:val="24"/>
        </w:rPr>
        <w:t>vrati</w:t>
      </w:r>
      <w:proofErr w:type="spellEnd"/>
      <w:r w:rsidRPr="00917C7D">
        <w:rPr>
          <w:rFonts w:ascii="Arial" w:hAnsi="Arial" w:cs="Arial"/>
          <w:szCs w:val="24"/>
        </w:rPr>
        <w:t xml:space="preserve"> </w:t>
      </w:r>
      <w:proofErr w:type="spellStart"/>
      <w:r w:rsidRPr="00917C7D">
        <w:rPr>
          <w:rFonts w:ascii="Arial" w:hAnsi="Arial" w:cs="Arial"/>
          <w:szCs w:val="24"/>
        </w:rPr>
        <w:t>vijeću</w:t>
      </w:r>
      <w:proofErr w:type="spellEnd"/>
      <w:r w:rsidRPr="00917C7D">
        <w:rPr>
          <w:rFonts w:ascii="Arial" w:hAnsi="Arial" w:cs="Arial"/>
          <w:szCs w:val="24"/>
        </w:rPr>
        <w:t xml:space="preserve"> </w:t>
      </w:r>
      <w:proofErr w:type="spellStart"/>
      <w:r w:rsidRPr="00917C7D">
        <w:rPr>
          <w:rFonts w:ascii="Arial" w:hAnsi="Arial" w:cs="Arial"/>
          <w:szCs w:val="24"/>
        </w:rPr>
        <w:t>za</w:t>
      </w:r>
      <w:proofErr w:type="spellEnd"/>
      <w:r w:rsidRPr="00917C7D">
        <w:rPr>
          <w:rFonts w:ascii="Arial" w:hAnsi="Arial" w:cs="Arial"/>
          <w:szCs w:val="24"/>
        </w:rPr>
        <w:t xml:space="preserve"> </w:t>
      </w:r>
      <w:proofErr w:type="spellStart"/>
      <w:r w:rsidRPr="00917C7D">
        <w:rPr>
          <w:rFonts w:ascii="Arial" w:hAnsi="Arial" w:cs="Arial"/>
          <w:szCs w:val="24"/>
        </w:rPr>
        <w:t>upravne</w:t>
      </w:r>
      <w:proofErr w:type="spellEnd"/>
      <w:r w:rsidRPr="00917C7D">
        <w:rPr>
          <w:rFonts w:ascii="Arial" w:hAnsi="Arial" w:cs="Arial"/>
          <w:szCs w:val="24"/>
        </w:rPr>
        <w:t xml:space="preserve"> </w:t>
      </w:r>
      <w:proofErr w:type="spellStart"/>
      <w:r w:rsidRPr="00917C7D">
        <w:rPr>
          <w:rFonts w:ascii="Arial" w:hAnsi="Arial" w:cs="Arial"/>
          <w:szCs w:val="24"/>
        </w:rPr>
        <w:t>sporove</w:t>
      </w:r>
      <w:proofErr w:type="spellEnd"/>
      <w:r w:rsidRPr="00917C7D">
        <w:rPr>
          <w:rFonts w:ascii="Arial" w:hAnsi="Arial" w:cs="Arial"/>
          <w:szCs w:val="24"/>
        </w:rPr>
        <w:t xml:space="preserve"> </w:t>
      </w:r>
      <w:proofErr w:type="spellStart"/>
      <w:proofErr w:type="gramStart"/>
      <w:r w:rsidRPr="00917C7D">
        <w:rPr>
          <w:rFonts w:ascii="Arial" w:hAnsi="Arial" w:cs="Arial"/>
          <w:szCs w:val="24"/>
        </w:rPr>
        <w:t>na</w:t>
      </w:r>
      <w:proofErr w:type="spellEnd"/>
      <w:proofErr w:type="gramEnd"/>
      <w:r w:rsidRPr="00917C7D">
        <w:rPr>
          <w:rFonts w:ascii="Arial" w:hAnsi="Arial" w:cs="Arial"/>
          <w:szCs w:val="24"/>
        </w:rPr>
        <w:t xml:space="preserve"> </w:t>
      </w:r>
      <w:proofErr w:type="spellStart"/>
      <w:r w:rsidRPr="00917C7D">
        <w:rPr>
          <w:rFonts w:ascii="Arial" w:hAnsi="Arial" w:cs="Arial"/>
          <w:szCs w:val="24"/>
        </w:rPr>
        <w:t>ponovno</w:t>
      </w:r>
      <w:proofErr w:type="spellEnd"/>
      <w:r w:rsidRPr="00917C7D">
        <w:rPr>
          <w:rFonts w:ascii="Arial" w:hAnsi="Arial" w:cs="Arial"/>
          <w:szCs w:val="24"/>
        </w:rPr>
        <w:t xml:space="preserve"> </w:t>
      </w:r>
      <w:proofErr w:type="spellStart"/>
      <w:r w:rsidRPr="00917C7D">
        <w:rPr>
          <w:rFonts w:ascii="Arial" w:hAnsi="Arial" w:cs="Arial"/>
          <w:szCs w:val="24"/>
        </w:rPr>
        <w:t>odlučivanje</w:t>
      </w:r>
      <w:proofErr w:type="spellEnd"/>
      <w:r w:rsidRPr="00917C7D">
        <w:rPr>
          <w:rFonts w:ascii="Arial" w:hAnsi="Arial" w:cs="Arial"/>
          <w:szCs w:val="24"/>
        </w:rPr>
        <w:t xml:space="preserve">, </w:t>
      </w:r>
      <w:proofErr w:type="spellStart"/>
      <w:r w:rsidRPr="00917C7D">
        <w:rPr>
          <w:rFonts w:ascii="Arial" w:hAnsi="Arial" w:cs="Arial"/>
          <w:szCs w:val="24"/>
        </w:rPr>
        <w:t>te</w:t>
      </w:r>
      <w:proofErr w:type="spellEnd"/>
      <w:r w:rsidRPr="00917C7D">
        <w:rPr>
          <w:rFonts w:ascii="Arial" w:hAnsi="Arial" w:cs="Arial"/>
          <w:szCs w:val="24"/>
        </w:rPr>
        <w:t xml:space="preserve"> da </w:t>
      </w:r>
      <w:proofErr w:type="spellStart"/>
      <w:r w:rsidRPr="00917C7D">
        <w:rPr>
          <w:rFonts w:ascii="Arial" w:hAnsi="Arial" w:cs="Arial"/>
          <w:szCs w:val="24"/>
        </w:rPr>
        <w:t>obaveže</w:t>
      </w:r>
      <w:proofErr w:type="spellEnd"/>
      <w:r w:rsidRPr="00917C7D">
        <w:rPr>
          <w:rFonts w:ascii="Arial" w:hAnsi="Arial" w:cs="Arial"/>
          <w:szCs w:val="24"/>
        </w:rPr>
        <w:t xml:space="preserve"> </w:t>
      </w:r>
      <w:proofErr w:type="spellStart"/>
      <w:r w:rsidRPr="00917C7D">
        <w:rPr>
          <w:rFonts w:ascii="Arial" w:hAnsi="Arial" w:cs="Arial"/>
          <w:szCs w:val="24"/>
        </w:rPr>
        <w:t>tuženi</w:t>
      </w:r>
      <w:proofErr w:type="spellEnd"/>
      <w:r w:rsidRPr="00917C7D">
        <w:rPr>
          <w:rFonts w:ascii="Arial" w:hAnsi="Arial" w:cs="Arial"/>
          <w:szCs w:val="24"/>
        </w:rPr>
        <w:t xml:space="preserve"> organ da </w:t>
      </w:r>
      <w:proofErr w:type="spellStart"/>
      <w:r w:rsidRPr="00917C7D">
        <w:rPr>
          <w:rFonts w:ascii="Arial" w:hAnsi="Arial" w:cs="Arial"/>
          <w:szCs w:val="24"/>
        </w:rPr>
        <w:t>tužitelju</w:t>
      </w:r>
      <w:proofErr w:type="spellEnd"/>
      <w:r w:rsidRPr="00917C7D">
        <w:rPr>
          <w:rFonts w:ascii="Arial" w:hAnsi="Arial" w:cs="Arial"/>
          <w:szCs w:val="24"/>
        </w:rPr>
        <w:t xml:space="preserve"> </w:t>
      </w:r>
      <w:proofErr w:type="spellStart"/>
      <w:r w:rsidRPr="00917C7D">
        <w:rPr>
          <w:rFonts w:ascii="Arial" w:hAnsi="Arial" w:cs="Arial"/>
          <w:szCs w:val="24"/>
        </w:rPr>
        <w:t>nadoknadi</w:t>
      </w:r>
      <w:proofErr w:type="spellEnd"/>
      <w:r w:rsidRPr="00917C7D">
        <w:rPr>
          <w:rFonts w:ascii="Arial" w:hAnsi="Arial" w:cs="Arial"/>
          <w:szCs w:val="24"/>
        </w:rPr>
        <w:t xml:space="preserve"> </w:t>
      </w:r>
      <w:proofErr w:type="spellStart"/>
      <w:r w:rsidRPr="00917C7D">
        <w:rPr>
          <w:rFonts w:ascii="Arial" w:hAnsi="Arial" w:cs="Arial"/>
          <w:szCs w:val="24"/>
        </w:rPr>
        <w:t>troškove</w:t>
      </w:r>
      <w:proofErr w:type="spellEnd"/>
      <w:r w:rsidRPr="00917C7D">
        <w:rPr>
          <w:rFonts w:ascii="Arial" w:hAnsi="Arial" w:cs="Arial"/>
          <w:szCs w:val="24"/>
        </w:rPr>
        <w:t xml:space="preserve"> </w:t>
      </w:r>
      <w:proofErr w:type="spellStart"/>
      <w:r w:rsidRPr="00917C7D">
        <w:rPr>
          <w:rFonts w:ascii="Arial" w:hAnsi="Arial" w:cs="Arial"/>
          <w:szCs w:val="24"/>
        </w:rPr>
        <w:t>upravnog</w:t>
      </w:r>
      <w:proofErr w:type="spellEnd"/>
      <w:r w:rsidRPr="00917C7D">
        <w:rPr>
          <w:rFonts w:ascii="Arial" w:hAnsi="Arial" w:cs="Arial"/>
          <w:szCs w:val="24"/>
        </w:rPr>
        <w:t xml:space="preserve"> </w:t>
      </w:r>
      <w:proofErr w:type="spellStart"/>
      <w:r w:rsidRPr="00917C7D">
        <w:rPr>
          <w:rFonts w:ascii="Arial" w:hAnsi="Arial" w:cs="Arial"/>
          <w:szCs w:val="24"/>
        </w:rPr>
        <w:t>spora</w:t>
      </w:r>
      <w:proofErr w:type="spellEnd"/>
      <w:r w:rsidRPr="00917C7D">
        <w:rPr>
          <w:rFonts w:ascii="Arial" w:hAnsi="Arial" w:cs="Arial"/>
          <w:szCs w:val="24"/>
        </w:rPr>
        <w:t>.</w:t>
      </w:r>
    </w:p>
    <w:p w:rsidR="00917C7D" w:rsidRPr="00917C7D" w:rsidRDefault="00917C7D" w:rsidP="00917C7D">
      <w:pPr>
        <w:pStyle w:val="NoSpacing"/>
        <w:jc w:val="both"/>
        <w:rPr>
          <w:rFonts w:ascii="Arial" w:hAnsi="Arial" w:cs="Arial"/>
          <w:iCs/>
          <w:sz w:val="24"/>
          <w:szCs w:val="24"/>
        </w:rPr>
      </w:pPr>
    </w:p>
    <w:p w:rsidR="00917C7D" w:rsidRPr="00917C7D" w:rsidRDefault="00917C7D" w:rsidP="00917C7D">
      <w:pPr>
        <w:pStyle w:val="NoSpacing"/>
        <w:ind w:firstLine="708"/>
        <w:jc w:val="both"/>
        <w:rPr>
          <w:rFonts w:ascii="Arial" w:hAnsi="Arial" w:cs="Arial"/>
          <w:sz w:val="24"/>
          <w:szCs w:val="24"/>
        </w:rPr>
      </w:pPr>
      <w:r w:rsidRPr="00917C7D">
        <w:rPr>
          <w:rFonts w:ascii="Arial" w:hAnsi="Arial" w:cs="Arial"/>
          <w:sz w:val="24"/>
          <w:szCs w:val="24"/>
        </w:rPr>
        <w:t>U odgovoru na zahtjev tuženi Ured za razmatranje žalbi BiH, Filijala Banja Luka smatra bitnim istaći činjenicu da su u istom predmetu javne nabavke od strane privrednih subjekata „OM COMMERC“ d.o.o. Banja Luka i „MIPEX AUTO  RS“ d.o.o. Banja Luka koje zastupa punomoćnica Tatjana Ćurlik, advokat iz Banja Luke, protiv rješenja ovog organa broj: JN2-02-07-1175-11/22 od 09.06.2022. godine (predmet broj: S1 3 U 043136 22 Fp), JN2-02-07-1400-7/22 od 09.06.2022. godine ( predmet broj: S1 3 U 043212 22 Fp), i JN2-02-07-14301-11/22 od 07.07.2022. godine (predmet broj: S1 3 U 043629 22 Fp), pred Sudom Bosne i Hercegovine tužbom pokrenuli upravni spor. Na osnovu izvršenih provjera u službenim evidencijama ovog organa utvrđeno je da Sud BiH nije donio odluku u navedenim predmetima, što znači da se svi spisi uz navedena rješenja ovog organa nalaze kod Suda, radi čega nisu u mogućnosti dostaviti sve tražene spise koji se odnose na navedeni predmet, koji su povezani, a prilikom dostavljanja odgovora na zahtjev , pa predlaže da po službenoj dužnosti izvrši uvid u iste.</w:t>
      </w:r>
    </w:p>
    <w:p w:rsidR="00917C7D" w:rsidRPr="00917C7D" w:rsidRDefault="00917C7D" w:rsidP="00917C7D">
      <w:pPr>
        <w:pStyle w:val="NoSpacing"/>
        <w:jc w:val="both"/>
        <w:rPr>
          <w:rFonts w:ascii="Arial" w:hAnsi="Arial" w:cs="Arial"/>
          <w:sz w:val="24"/>
          <w:szCs w:val="24"/>
        </w:rPr>
      </w:pPr>
    </w:p>
    <w:p w:rsidR="00917C7D" w:rsidRPr="00917C7D" w:rsidRDefault="00917C7D" w:rsidP="00917C7D">
      <w:pPr>
        <w:pStyle w:val="NoSpacing"/>
        <w:ind w:firstLine="708"/>
        <w:jc w:val="both"/>
        <w:rPr>
          <w:rFonts w:ascii="Arial" w:hAnsi="Arial" w:cs="Arial"/>
          <w:sz w:val="24"/>
          <w:szCs w:val="24"/>
        </w:rPr>
      </w:pPr>
      <w:r w:rsidRPr="00917C7D">
        <w:rPr>
          <w:rFonts w:ascii="Arial" w:hAnsi="Arial" w:cs="Arial"/>
          <w:sz w:val="24"/>
          <w:szCs w:val="24"/>
        </w:rPr>
        <w:t>Zahtjev za preispitivanje sudske odluke je osnovan.</w:t>
      </w:r>
    </w:p>
    <w:p w:rsidR="00917C7D" w:rsidRPr="00917C7D" w:rsidRDefault="00917C7D" w:rsidP="00917C7D">
      <w:pPr>
        <w:pStyle w:val="NoSpacing"/>
        <w:ind w:firstLine="708"/>
        <w:jc w:val="both"/>
        <w:rPr>
          <w:rFonts w:ascii="Arial" w:hAnsi="Arial" w:cs="Arial"/>
          <w:sz w:val="24"/>
          <w:szCs w:val="24"/>
        </w:rPr>
      </w:pPr>
    </w:p>
    <w:p w:rsidR="00917C7D" w:rsidRPr="00917C7D" w:rsidRDefault="00917C7D" w:rsidP="00917C7D">
      <w:pPr>
        <w:pStyle w:val="NoSpacing"/>
        <w:ind w:firstLine="708"/>
        <w:jc w:val="both"/>
        <w:rPr>
          <w:rFonts w:ascii="Arial" w:hAnsi="Arial" w:cs="Arial"/>
          <w:sz w:val="24"/>
          <w:szCs w:val="24"/>
        </w:rPr>
      </w:pPr>
      <w:r w:rsidRPr="00917C7D">
        <w:rPr>
          <w:rFonts w:ascii="Arial" w:hAnsi="Arial" w:cs="Arial"/>
          <w:sz w:val="24"/>
          <w:szCs w:val="24"/>
        </w:rPr>
        <w:t xml:space="preserve">Pobijanom presudom vijeća za upravne sporove ovog suda je kao pravilno i zakonito ocijenilo rješenje tuženog  broj: JN2-02-07-1-1404-7/22 od 09.06.2022. godine, kojim je odbijena kao neosnovana žalba tužitelja izjavljena na  Obavještenje o dodjeli ugovora, broj: 332-4-1-70-5-12/22 od 13.05.2022. godine ugovornog organa Republička uprava civilne zaštite. Iz obrazloženja presude proizilazi da ugovorni organ nije prekršio odredbe člana 71 Zakona o javnim nabavkama, što je zaključio na osnovu stanja u spisu te  utvdio da je tužitelj putem e-meila koji je korišten u korespondenciji obaviješten na način da su mu dostavljeni dokumenti, a osim toga tužitelj je imao mogučnost da vrši uvid u ponude. Osim navedenog u pozivu za dostavljanje početne ponude za nabavku od 01.04.2022. godine, ugovorni organ je naveo da će se o sadržaju pregovora sa svakim ponuđačem sačiniti zapisnik koji su dužni potpisati članovi Komisije i ovlašteni predstavnici ponuđača. Nakon izvršenog uvida u Zapisnik od 05.04.2022. godine, kao i sve ostale zapisnike koji se odnose na predmet vijeće je ocijenilo da je tužitelj u svakom slučaju izjavio da ne može ispoštovati rok isporuke opreme od propisanih 10 dana, na način da dostavi izjavu uz konačnu ponudu, kao i da nije u mogućnosti da dostavi bankarsku garanciju. Konačno, zaključak vijeća je da nesporno utvrđeno da je ponuda tužitelja ispunjavala uslove iz tenderske </w:t>
      </w:r>
      <w:r w:rsidRPr="00917C7D">
        <w:rPr>
          <w:rFonts w:ascii="Arial" w:hAnsi="Arial" w:cs="Arial"/>
          <w:sz w:val="24"/>
          <w:szCs w:val="24"/>
        </w:rPr>
        <w:lastRenderedPageBreak/>
        <w:t xml:space="preserve">dokumentacije, što je potvrdio i ugovorni organ, ali da tužitelj nije pristao na  navedene uslove zbog čega njegova ponuda nije kvalifikovana. </w:t>
      </w:r>
    </w:p>
    <w:p w:rsidR="00917C7D" w:rsidRPr="00917C7D" w:rsidRDefault="00917C7D" w:rsidP="00917C7D">
      <w:pPr>
        <w:pStyle w:val="NoSpacing"/>
        <w:ind w:firstLine="708"/>
        <w:jc w:val="both"/>
        <w:rPr>
          <w:rFonts w:ascii="Arial" w:hAnsi="Arial" w:cs="Arial"/>
          <w:sz w:val="24"/>
          <w:szCs w:val="24"/>
        </w:rPr>
      </w:pPr>
      <w:r w:rsidRPr="00917C7D">
        <w:rPr>
          <w:rFonts w:ascii="Arial" w:hAnsi="Arial" w:cs="Arial"/>
          <w:sz w:val="24"/>
          <w:szCs w:val="24"/>
        </w:rPr>
        <w:t>Apelaciono upravno vijeće smatra da ovakvi razlozi tužene i vijeća za upravne sporove ovog suda nisu pravilni i na zakonu zasnovani, a na što ispravno ukazuje u zahtjevu tužitelja.</w:t>
      </w:r>
    </w:p>
    <w:p w:rsidR="00917C7D" w:rsidRPr="00917C7D" w:rsidRDefault="00917C7D" w:rsidP="00917C7D">
      <w:pPr>
        <w:ind w:firstLine="720"/>
        <w:jc w:val="both"/>
        <w:rPr>
          <w:rFonts w:ascii="Arial" w:hAnsi="Arial" w:cs="Arial"/>
          <w:color w:val="000000"/>
          <w:szCs w:val="24"/>
          <w:lang w:val="hr-HR"/>
        </w:rPr>
      </w:pPr>
      <w:r w:rsidRPr="00917C7D">
        <w:rPr>
          <w:rFonts w:ascii="Arial" w:hAnsi="Arial" w:cs="Arial"/>
          <w:color w:val="000000"/>
          <w:szCs w:val="24"/>
          <w:lang w:val="hr-HR"/>
        </w:rPr>
        <w:t xml:space="preserve">Postupak javne nabavke je formalan postupak koji ima za cilj da se javna sredstva koriste na najefikasniji način, pri tome obaveza ugovornog organa je da omogući jednak tretman svim učesnicima postupka, bez bilo kakve diskriminacije svakog od učesnika. Zbog toga su propisani postupci javnih nabavki, kao i uslovi za primjenu pojednih postupaka, pa je tako odredbom člana 21. tačka d) Zakona o javnim nabavkama, propisano da će ugovorni organ, kada izuzetno, zbog dokazivih razloga i krajnje hitnosti, prouzrokovane događajima nepredvidivim za ugovorni organ, ne mogu ispoštovati ovim zakonom utvrđeni minimalni rokovi za otvoreni, ograničeni ili pregovarački postupak sa objavom obavještenja. Okolnost kojima se opravdava izuzetna hitnost postupka ni u kojem slučaju ne smiju se dovesti u vezu sa ugovornim organom. Dakle iz naprijed citirane odredbe nedvojbeno proizilazi da su za primjenu pregovaračkog postupka bez objave obavještenja, moraju ispuniti zakonom propisani uslovi, a koji nisu ispunjeni u konkretnom slučaju. Naime, prema ocijeni ovog vijeća tuženi je propustio da po službenoj dužnosti ocijeni pravilnost i zakonitost postupka, i da li je ugovorni organ proveo pregovarački postupak bez objave obavještenja bez donošenja odluke o pokretanju postupka, koja će sadržavati zakonski osnov za provođenje pregovaračkog postupka javne nabavke bez obavještenja, kako je to propisano članom 103. stav b) Zakona o javnim nabavkama. Ovo iz razloga što podaci u spisu ne sadrže dokaze koji opravdavaju krajnju hitnost postupka, koji su prouzrokovani događajima nepredvidivim za ugovorni organ, niti sadrži dokaze iz kojih proizilazi da se ne mogu ispoštovati minimalni rokovi za otvoreni, ograničeni ili pregovarački postupak sa obavještenjem.   </w:t>
      </w:r>
    </w:p>
    <w:p w:rsidR="00917C7D" w:rsidRPr="00917C7D" w:rsidRDefault="00917C7D" w:rsidP="00917C7D">
      <w:pPr>
        <w:ind w:firstLine="720"/>
        <w:jc w:val="both"/>
        <w:rPr>
          <w:rFonts w:ascii="Arial" w:hAnsi="Arial" w:cs="Arial"/>
          <w:color w:val="000000"/>
          <w:szCs w:val="24"/>
          <w:lang w:val="hr-HR"/>
        </w:rPr>
      </w:pPr>
    </w:p>
    <w:p w:rsidR="00917C7D" w:rsidRPr="00917C7D" w:rsidRDefault="00917C7D" w:rsidP="00917C7D">
      <w:pPr>
        <w:ind w:firstLine="720"/>
        <w:jc w:val="both"/>
        <w:rPr>
          <w:rFonts w:ascii="Arial" w:hAnsi="Arial" w:cs="Arial"/>
          <w:color w:val="000000"/>
          <w:szCs w:val="24"/>
          <w:lang w:val="hr-HR"/>
        </w:rPr>
      </w:pPr>
      <w:r w:rsidRPr="00917C7D">
        <w:rPr>
          <w:rFonts w:ascii="Arial" w:hAnsi="Arial" w:cs="Arial"/>
          <w:color w:val="000000"/>
          <w:szCs w:val="24"/>
          <w:lang w:val="hr-HR"/>
        </w:rPr>
        <w:t>Sa druge Ured za razmatranje žalbi BiH je u postupcima javne nabavke, dužan  paziti na  apsolutno bitne povrede zakona koje mogu dovesti do poništenja postupka u potpunosti ili djelimično po službenoj dužnosti, kako što je između ostalog, neusklađenost tenderske dokumentacije sa Zakonom o javnim nabavkama  ili podzakonskim aktima, koja je dovela do nemogućnosti utvrđivanja osnovanosti žalbenih navoda ili koja je dovela do narušavanja osnovnih principa ovog zakona, odnosno nezakonite dodjele ugovora (član 103. zakona).  Ovlaštenja Ureda su propisana u članu 111. citiranog  zakonskog propisa, koji uredu daje mogućnost da u skladu sa stavom 1. tačka  d)., da poništiti odluku, postupak ili radnju u dijelu u kojem je povrijeđen zakon ili podzakonski akt.</w:t>
      </w:r>
    </w:p>
    <w:p w:rsidR="00917C7D" w:rsidRPr="00917C7D" w:rsidRDefault="00917C7D" w:rsidP="00917C7D">
      <w:pPr>
        <w:ind w:firstLine="720"/>
        <w:jc w:val="both"/>
        <w:rPr>
          <w:rFonts w:ascii="Arial" w:hAnsi="Arial" w:cs="Arial"/>
          <w:color w:val="000000"/>
          <w:szCs w:val="24"/>
          <w:lang w:val="hr-HR"/>
        </w:rPr>
      </w:pPr>
    </w:p>
    <w:p w:rsidR="00917C7D" w:rsidRPr="00917C7D" w:rsidRDefault="00917C7D" w:rsidP="00917C7D">
      <w:pPr>
        <w:ind w:firstLine="720"/>
        <w:jc w:val="both"/>
        <w:rPr>
          <w:rFonts w:ascii="Arial" w:hAnsi="Arial" w:cs="Arial"/>
          <w:color w:val="000000"/>
          <w:szCs w:val="24"/>
          <w:lang w:val="hr-HR"/>
        </w:rPr>
      </w:pPr>
      <w:r w:rsidRPr="00917C7D">
        <w:rPr>
          <w:rFonts w:ascii="Arial" w:hAnsi="Arial" w:cs="Arial"/>
          <w:color w:val="000000"/>
          <w:szCs w:val="24"/>
          <w:lang w:val="hr-HR"/>
        </w:rPr>
        <w:t>U postupku javnih nabavki u skladu sa članom 71. Zakona o javnim nabavkama , ugovorni organ je dužan istovremeno, a najkasnije u roku od sedam dana od dana donošenja odluke, pismeno obavjestiti kandidate/ponuđače koji su blagovremeno podnijeli zahtjev ili ponudu o odlukama ugovornog organa koje su donesene u pogledu predkvalifikacije, ocjene ponuda ili poništenja postupka. Ugovorni organ je dužan uz obavještenje dostaviti i odluku, kojom je odlučeno o predkvalifikaciji, odluku o izboru napovoljnijeg ponuđača ili odluku o poništenju. Stoga je osnovan prigovor podnosioca zahtjeva da je tuženi propustio pravilno ocijeniti prigovor tužitelja, da ugovorni organ nije ispoštovao svoju zakonsku obavezu i obavjestio sve učesnike postupka u roku od sedam dana o kvalificiranosti ponuđača i</w:t>
      </w:r>
      <w:r>
        <w:rPr>
          <w:rFonts w:ascii="Arial" w:hAnsi="Arial" w:cs="Arial"/>
          <w:color w:val="000000"/>
          <w:szCs w:val="24"/>
          <w:lang w:val="hr-HR"/>
        </w:rPr>
        <w:t xml:space="preserve"> izboru najpovoljnijeg ponuđača</w:t>
      </w:r>
    </w:p>
    <w:p w:rsidR="00917C7D" w:rsidRPr="00917C7D" w:rsidRDefault="00917C7D" w:rsidP="00917C7D">
      <w:pPr>
        <w:ind w:firstLine="720"/>
        <w:jc w:val="both"/>
        <w:rPr>
          <w:rFonts w:ascii="Arial" w:hAnsi="Arial" w:cs="Arial"/>
          <w:color w:val="000000"/>
          <w:szCs w:val="24"/>
          <w:lang w:val="hr-HR"/>
        </w:rPr>
      </w:pPr>
      <w:r w:rsidRPr="00917C7D">
        <w:rPr>
          <w:rFonts w:ascii="Arial" w:hAnsi="Arial" w:cs="Arial"/>
          <w:color w:val="000000"/>
          <w:szCs w:val="24"/>
          <w:lang w:val="hr-HR"/>
        </w:rPr>
        <w:lastRenderedPageBreak/>
        <w:t xml:space="preserve">Imajući u vidu naprijed navedene bitne povrede postupka, tuženi će u skladu sa pravnim shvatanjem apelacionog vijeća  u ponovnom postupku ispitati bitne povrede postupak , pa u slučaju osnovanosti donijeti odluku da li su ispunjene zakonske  predpostavke, za poništenjem postupka i ugovora o javnoj nabavci u smislu člana  111. stav 2. do 9. Zakona o javnim nabavkama.  </w:t>
      </w:r>
    </w:p>
    <w:p w:rsidR="00917C7D" w:rsidRPr="00917C7D" w:rsidRDefault="00917C7D" w:rsidP="00917C7D">
      <w:pPr>
        <w:pStyle w:val="NoSpacing"/>
        <w:spacing w:line="276" w:lineRule="auto"/>
        <w:ind w:firstLine="708"/>
        <w:jc w:val="both"/>
        <w:rPr>
          <w:rFonts w:ascii="Arial" w:hAnsi="Arial" w:cs="Arial"/>
          <w:color w:val="000000"/>
          <w:sz w:val="24"/>
          <w:szCs w:val="24"/>
          <w:lang w:val="hr-HR"/>
        </w:rPr>
      </w:pPr>
      <w:r w:rsidRPr="00917C7D">
        <w:rPr>
          <w:rFonts w:ascii="Arial" w:hAnsi="Arial" w:cs="Arial"/>
          <w:sz w:val="24"/>
          <w:szCs w:val="24"/>
          <w:lang w:val="bs-Cyrl-BA"/>
        </w:rPr>
        <w:t xml:space="preserve">Iz izloženih razloga, apelaciono vijeće Suda Bosne i Hercegovine je odlučilo kao u </w:t>
      </w:r>
      <w:r w:rsidRPr="00917C7D">
        <w:rPr>
          <w:rFonts w:ascii="Arial" w:hAnsi="Arial" w:cs="Arial"/>
          <w:sz w:val="24"/>
          <w:szCs w:val="24"/>
        </w:rPr>
        <w:t xml:space="preserve">dispozitivu </w:t>
      </w:r>
      <w:r w:rsidRPr="00917C7D">
        <w:rPr>
          <w:rFonts w:ascii="Arial" w:hAnsi="Arial" w:cs="Arial"/>
          <w:sz w:val="24"/>
          <w:szCs w:val="24"/>
          <w:lang w:val="bs-Cyrl-BA"/>
        </w:rPr>
        <w:t>presude primjenom odredbe člana 54. stav 2. Zakona o upravnim sporovima Bosne i Hercegovine</w:t>
      </w:r>
      <w:r w:rsidRPr="00917C7D">
        <w:rPr>
          <w:rFonts w:ascii="Arial" w:hAnsi="Arial" w:cs="Arial"/>
          <w:sz w:val="24"/>
          <w:szCs w:val="24"/>
        </w:rPr>
        <w:t xml:space="preserve"> </w:t>
      </w:r>
      <w:r w:rsidRPr="00917C7D">
        <w:rPr>
          <w:rFonts w:ascii="Arial" w:hAnsi="Arial" w:cs="Arial"/>
          <w:color w:val="000000"/>
          <w:sz w:val="24"/>
          <w:szCs w:val="24"/>
          <w:lang w:val="hr-HR"/>
        </w:rPr>
        <w:t>(„Službeni glasnik BiH“, br. 19/02, 88/07, 83/08 i 74/10).</w:t>
      </w:r>
    </w:p>
    <w:p w:rsidR="00917C7D" w:rsidRPr="00917C7D" w:rsidRDefault="00917C7D" w:rsidP="00917C7D">
      <w:pPr>
        <w:pStyle w:val="NoSpacing"/>
        <w:spacing w:line="276" w:lineRule="auto"/>
        <w:jc w:val="both"/>
        <w:rPr>
          <w:rFonts w:ascii="Arial" w:hAnsi="Arial" w:cs="Arial"/>
          <w:sz w:val="24"/>
          <w:szCs w:val="24"/>
        </w:rPr>
      </w:pPr>
    </w:p>
    <w:p w:rsidR="00917C7D" w:rsidRPr="00917C7D" w:rsidRDefault="00917C7D" w:rsidP="00917C7D">
      <w:pPr>
        <w:pStyle w:val="NoSpacing"/>
        <w:spacing w:line="276" w:lineRule="auto"/>
        <w:ind w:firstLine="708"/>
        <w:jc w:val="both"/>
        <w:rPr>
          <w:rFonts w:ascii="Arial" w:hAnsi="Arial" w:cs="Arial"/>
          <w:sz w:val="24"/>
          <w:szCs w:val="24"/>
          <w:lang w:val="hr-HR"/>
        </w:rPr>
      </w:pPr>
      <w:r w:rsidRPr="00917C7D">
        <w:rPr>
          <w:rFonts w:ascii="Arial" w:hAnsi="Arial" w:cs="Arial"/>
          <w:sz w:val="24"/>
          <w:szCs w:val="24"/>
        </w:rPr>
        <w:t xml:space="preserve">Odredbom člana  </w:t>
      </w:r>
      <w:r w:rsidRPr="00917C7D">
        <w:rPr>
          <w:rFonts w:ascii="Arial" w:hAnsi="Arial" w:cs="Arial"/>
          <w:sz w:val="24"/>
          <w:szCs w:val="24"/>
          <w:lang w:val="hr-HR"/>
        </w:rPr>
        <w:t xml:space="preserve">61. Zakona o upravnim sporovima Bosne i Hercegovine („Službeni glasnik BiH“, broj: 19/02, 88/07, 83/08 i 74/10) propisano je da su troškovi postupka u upravnim sporovima izdaci učinjeni povodom upravnog spora od njegovog pokretanja do završetka, te da će sud svakom odlukom kojom okončava postupak o upravnom sporu odlučiti ko snosi troškove postupka i koliko oni iznose. Takođe je članom </w:t>
      </w:r>
      <w:r w:rsidRPr="00917C7D">
        <w:rPr>
          <w:rFonts w:ascii="Arial" w:hAnsi="Arial" w:cs="Arial"/>
          <w:sz w:val="24"/>
          <w:szCs w:val="24"/>
          <w:lang w:val="hr-BA"/>
        </w:rPr>
        <w:t>323. stav 1.</w:t>
      </w:r>
      <w:r w:rsidRPr="00917C7D">
        <w:rPr>
          <w:rFonts w:ascii="Arial" w:hAnsi="Arial" w:cs="Arial"/>
          <w:sz w:val="24"/>
          <w:szCs w:val="24"/>
          <w:lang w:val="hr-HR"/>
        </w:rPr>
        <w:t xml:space="preserve"> Zakona o parničnom postupku pred Sudom Bosne i Hercegovine („Službeni glasnik BiH“, br. 36/04</w:t>
      </w:r>
      <w:r w:rsidRPr="00917C7D">
        <w:rPr>
          <w:rFonts w:ascii="Arial" w:hAnsi="Arial" w:cs="Arial"/>
          <w:sz w:val="24"/>
          <w:szCs w:val="24"/>
          <w:lang w:val="bs-Cyrl-BA"/>
        </w:rPr>
        <w:t>,</w:t>
      </w:r>
      <w:r w:rsidRPr="00917C7D">
        <w:rPr>
          <w:rFonts w:ascii="Arial" w:hAnsi="Arial" w:cs="Arial"/>
          <w:sz w:val="24"/>
          <w:szCs w:val="24"/>
          <w:lang w:val="hr-HR"/>
        </w:rPr>
        <w:t xml:space="preserve"> 84/07</w:t>
      </w:r>
      <w:r w:rsidRPr="00917C7D">
        <w:rPr>
          <w:rFonts w:ascii="Arial" w:hAnsi="Arial" w:cs="Arial"/>
          <w:sz w:val="24"/>
          <w:szCs w:val="24"/>
          <w:lang w:val="bs-Cyrl-BA"/>
        </w:rPr>
        <w:t>, 58/13</w:t>
      </w:r>
      <w:r w:rsidRPr="00917C7D">
        <w:rPr>
          <w:rFonts w:ascii="Arial" w:hAnsi="Arial" w:cs="Arial"/>
          <w:sz w:val="24"/>
          <w:szCs w:val="24"/>
        </w:rPr>
        <w:t>, 94/16 i 34/21</w:t>
      </w:r>
      <w:r w:rsidRPr="00917C7D">
        <w:rPr>
          <w:rFonts w:ascii="Arial" w:hAnsi="Arial" w:cs="Arial"/>
          <w:sz w:val="24"/>
          <w:szCs w:val="24"/>
          <w:lang w:val="hr-HR"/>
        </w:rPr>
        <w:t>), koji se u upravnom sporu primjenjuje temeljem odredbe člana 60.a) Zakona o upravnim sporovima BiH, propisano da je stranka koja u cijelosti izgubi parnicu dužna protivnoj stranci nadoknaditi troškove.</w:t>
      </w:r>
    </w:p>
    <w:p w:rsidR="00917C7D" w:rsidRPr="00917C7D" w:rsidRDefault="00917C7D" w:rsidP="00917C7D">
      <w:pPr>
        <w:pStyle w:val="NoSpacing"/>
        <w:spacing w:line="276" w:lineRule="auto"/>
        <w:jc w:val="both"/>
        <w:rPr>
          <w:rFonts w:ascii="Arial" w:hAnsi="Arial" w:cs="Arial"/>
          <w:sz w:val="24"/>
          <w:szCs w:val="24"/>
          <w:lang w:val="hr-HR"/>
        </w:rPr>
      </w:pPr>
      <w:r w:rsidRPr="00917C7D">
        <w:rPr>
          <w:rFonts w:ascii="Arial" w:hAnsi="Arial" w:cs="Arial"/>
          <w:sz w:val="24"/>
          <w:szCs w:val="24"/>
          <w:lang w:val="hr-HR"/>
        </w:rPr>
        <w:tab/>
      </w:r>
    </w:p>
    <w:p w:rsidR="00917C7D" w:rsidRPr="00917C7D" w:rsidRDefault="00917C7D" w:rsidP="00917C7D">
      <w:pPr>
        <w:pStyle w:val="NoSpacing"/>
        <w:spacing w:line="276" w:lineRule="auto"/>
        <w:ind w:firstLine="708"/>
        <w:jc w:val="both"/>
        <w:rPr>
          <w:rFonts w:ascii="Arial" w:hAnsi="Arial" w:cs="Arial"/>
          <w:sz w:val="24"/>
          <w:szCs w:val="24"/>
          <w:lang w:val="hr-HR"/>
        </w:rPr>
      </w:pPr>
      <w:r w:rsidRPr="00917C7D">
        <w:rPr>
          <w:rFonts w:ascii="Arial" w:hAnsi="Arial" w:cs="Arial"/>
          <w:sz w:val="24"/>
          <w:szCs w:val="24"/>
          <w:lang w:val="hr-HR"/>
        </w:rPr>
        <w:t>Kako je tužitelj u konkretnom slučaju uspio sa tužbom to mu, primjenom odredbe člana 61. Zakon</w:t>
      </w:r>
      <w:r w:rsidRPr="00917C7D">
        <w:rPr>
          <w:rFonts w:ascii="Arial" w:hAnsi="Arial" w:cs="Arial"/>
          <w:sz w:val="24"/>
          <w:szCs w:val="24"/>
          <w:lang w:val="sr-Cyrl-BA"/>
        </w:rPr>
        <w:t xml:space="preserve">a </w:t>
      </w:r>
      <w:r w:rsidRPr="00917C7D">
        <w:rPr>
          <w:rFonts w:ascii="Arial" w:hAnsi="Arial" w:cs="Arial"/>
          <w:sz w:val="24"/>
          <w:szCs w:val="24"/>
          <w:lang w:val="hr-HR"/>
        </w:rPr>
        <w:t xml:space="preserve">o upravnim sporovima BiH i  primjenom </w:t>
      </w:r>
      <w:r w:rsidRPr="00917C7D">
        <w:rPr>
          <w:rFonts w:ascii="Arial" w:hAnsi="Arial" w:cs="Arial"/>
          <w:sz w:val="24"/>
          <w:szCs w:val="24"/>
          <w:lang w:val="sr-Cyrl-BA"/>
        </w:rPr>
        <w:t>Tarif</w:t>
      </w:r>
      <w:r w:rsidRPr="00917C7D">
        <w:rPr>
          <w:rFonts w:ascii="Arial" w:hAnsi="Arial" w:cs="Arial"/>
          <w:sz w:val="24"/>
          <w:szCs w:val="24"/>
        </w:rPr>
        <w:t>e</w:t>
      </w:r>
      <w:r w:rsidRPr="00917C7D">
        <w:rPr>
          <w:rFonts w:ascii="Arial" w:hAnsi="Arial" w:cs="Arial"/>
          <w:sz w:val="24"/>
          <w:szCs w:val="24"/>
          <w:lang w:val="sr-Cyrl-BA"/>
        </w:rPr>
        <w:t xml:space="preserve"> o nagradama i naknadi troškova za rad advokata </w:t>
      </w:r>
      <w:r w:rsidRPr="00917C7D">
        <w:rPr>
          <w:rFonts w:ascii="Arial" w:hAnsi="Arial" w:cs="Arial"/>
          <w:sz w:val="24"/>
          <w:szCs w:val="24"/>
          <w:lang w:val="hr-HR"/>
        </w:rPr>
        <w:t xml:space="preserve">u Republici Srpskoj </w:t>
      </w:r>
      <w:r w:rsidRPr="00917C7D">
        <w:rPr>
          <w:rFonts w:ascii="Arial" w:hAnsi="Arial" w:cs="Arial"/>
          <w:sz w:val="24"/>
          <w:szCs w:val="24"/>
          <w:lang w:val="hr-BA"/>
        </w:rPr>
        <w:t>(„Službeni glasnik Republike Srpske“ broj: 68/05) pripadaju troškovi cjelokupnog postupka.</w:t>
      </w:r>
      <w:r w:rsidRPr="00917C7D">
        <w:rPr>
          <w:rFonts w:ascii="Arial" w:hAnsi="Arial" w:cs="Arial"/>
          <w:sz w:val="24"/>
          <w:szCs w:val="24"/>
          <w:lang w:val="hr-HR"/>
        </w:rPr>
        <w:t xml:space="preserve"> Dakle, tužitelju </w:t>
      </w:r>
      <w:r w:rsidRPr="00917C7D">
        <w:rPr>
          <w:rFonts w:ascii="Arial" w:hAnsi="Arial" w:cs="Arial"/>
          <w:sz w:val="24"/>
          <w:szCs w:val="24"/>
        </w:rPr>
        <w:t xml:space="preserve"> pripadaju troškovi na ime sastava tužbe po punomoćniku u iznosu od 600,00 KM (300 bodova x 2KM), kako je to pravilno dosuđeno pobijanom presudom, kao i iznos od 150,00KM </w:t>
      </w:r>
      <w:r w:rsidRPr="00917C7D">
        <w:rPr>
          <w:rFonts w:ascii="Arial" w:hAnsi="Arial" w:cs="Arial"/>
          <w:sz w:val="24"/>
          <w:szCs w:val="24"/>
          <w:lang w:val="sr-Cyrl-BA"/>
        </w:rPr>
        <w:t xml:space="preserve">na ime 25% </w:t>
      </w:r>
      <w:r w:rsidRPr="00917C7D">
        <w:rPr>
          <w:rFonts w:ascii="Arial" w:hAnsi="Arial" w:cs="Arial"/>
          <w:sz w:val="24"/>
          <w:szCs w:val="24"/>
        </w:rPr>
        <w:t xml:space="preserve">paušala, </w:t>
      </w:r>
      <w:r w:rsidRPr="00917C7D">
        <w:rPr>
          <w:rFonts w:ascii="Arial" w:hAnsi="Arial" w:cs="Arial"/>
          <w:sz w:val="24"/>
          <w:szCs w:val="24"/>
          <w:lang w:val="hr-HR"/>
        </w:rPr>
        <w:t>što uvećano za 17% PDV-a iznosi ukupno 877,50 KM. Dalje mu  pripadaju i troškovi na ime takse na tužbu u iznosu od 100,00 KM,  što bi ukupno iznosilo 977,50 KM.</w:t>
      </w:r>
    </w:p>
    <w:p w:rsidR="00917C7D" w:rsidRPr="00917C7D" w:rsidRDefault="00917C7D" w:rsidP="00917C7D">
      <w:pPr>
        <w:pStyle w:val="NoSpacing"/>
        <w:spacing w:line="276" w:lineRule="auto"/>
        <w:ind w:firstLine="708"/>
        <w:jc w:val="both"/>
        <w:rPr>
          <w:rFonts w:ascii="Arial" w:hAnsi="Arial" w:cs="Arial"/>
          <w:sz w:val="24"/>
          <w:szCs w:val="24"/>
          <w:lang w:val="hr-HR"/>
        </w:rPr>
      </w:pPr>
      <w:r w:rsidRPr="00917C7D">
        <w:rPr>
          <w:rFonts w:ascii="Arial" w:hAnsi="Arial" w:cs="Arial"/>
          <w:sz w:val="24"/>
          <w:szCs w:val="24"/>
          <w:lang w:val="hr-HR"/>
        </w:rPr>
        <w:t>Obzirom da je ovom presudom udovoljeno tužbenom zahtjevu tužitelja za poništenje osporenog upravnog akta i predmet vraćen tuženom na ponovni postupak, to istom pripadaju troškovi upravnog spora po vanrednom pravnom lijeku. Dosuđeni troškovi odnose se na sastav pravnog lijeka u upravnom sporu prema Tarifnom broju 3. u iznosu od 900,00 KM, kao i paušalna nagrada prema Tarifnom broju 12. u iznosu od 25% od iznosa nagrade, što uvećano za 17% PDV-a iznosi ukupno 1.316,25 KM. Tužitelju takođe pripada i naknada za uplaćenu sudsku taksu na presudu i zahtjev za preispitivanje sudske odluke u ukupnom iznosu od 400,00 KM.Ukupni troškovi cjelokupnog postupka iznose ( 977,50 + 1.716,25) 2.693,75 KM.</w:t>
      </w:r>
    </w:p>
    <w:p w:rsidR="00917C7D" w:rsidRDefault="00917C7D" w:rsidP="00917C7D">
      <w:pPr>
        <w:ind w:firstLine="708"/>
        <w:jc w:val="both"/>
        <w:rPr>
          <w:rFonts w:ascii="Arial" w:hAnsi="Arial" w:cs="Arial"/>
          <w:szCs w:val="24"/>
        </w:rPr>
      </w:pPr>
    </w:p>
    <w:p w:rsidR="00917C7D" w:rsidRPr="00917C7D" w:rsidRDefault="00917C7D" w:rsidP="00917C7D">
      <w:pPr>
        <w:ind w:firstLine="708"/>
        <w:jc w:val="both"/>
        <w:rPr>
          <w:rFonts w:ascii="Arial" w:hAnsi="Arial" w:cs="Arial"/>
          <w:szCs w:val="24"/>
        </w:rPr>
      </w:pPr>
    </w:p>
    <w:p w:rsidR="00917C7D" w:rsidRPr="00917C7D" w:rsidRDefault="00917C7D" w:rsidP="00917C7D">
      <w:pPr>
        <w:jc w:val="both"/>
        <w:rPr>
          <w:rFonts w:ascii="Arial" w:hAnsi="Arial" w:cs="Arial"/>
          <w:b/>
          <w:szCs w:val="24"/>
        </w:rPr>
      </w:pPr>
      <w:r w:rsidRPr="00917C7D">
        <w:rPr>
          <w:rFonts w:ascii="Arial" w:hAnsi="Arial" w:cs="Arial"/>
          <w:b/>
          <w:szCs w:val="24"/>
        </w:rPr>
        <w:t xml:space="preserve">ZAPISNIČAR </w:t>
      </w:r>
      <w:r w:rsidRPr="00917C7D">
        <w:rPr>
          <w:rFonts w:ascii="Arial" w:hAnsi="Arial" w:cs="Arial"/>
          <w:b/>
          <w:szCs w:val="24"/>
        </w:rPr>
        <w:tab/>
      </w:r>
      <w:r w:rsidRPr="00917C7D">
        <w:rPr>
          <w:rFonts w:ascii="Arial" w:hAnsi="Arial" w:cs="Arial"/>
          <w:b/>
          <w:szCs w:val="24"/>
        </w:rPr>
        <w:tab/>
      </w:r>
      <w:r w:rsidRPr="00917C7D">
        <w:rPr>
          <w:rFonts w:ascii="Arial" w:hAnsi="Arial" w:cs="Arial"/>
          <w:b/>
          <w:szCs w:val="24"/>
        </w:rPr>
        <w:tab/>
      </w:r>
      <w:r w:rsidRPr="00917C7D">
        <w:rPr>
          <w:rFonts w:ascii="Arial" w:hAnsi="Arial" w:cs="Arial"/>
          <w:b/>
          <w:szCs w:val="24"/>
        </w:rPr>
        <w:tab/>
      </w:r>
      <w:r w:rsidRPr="00917C7D">
        <w:rPr>
          <w:rFonts w:ascii="Arial" w:hAnsi="Arial" w:cs="Arial"/>
          <w:b/>
          <w:szCs w:val="24"/>
        </w:rPr>
        <w:tab/>
        <w:t xml:space="preserve">     </w:t>
      </w:r>
      <w:r>
        <w:rPr>
          <w:rFonts w:ascii="Arial" w:hAnsi="Arial" w:cs="Arial"/>
          <w:b/>
          <w:szCs w:val="24"/>
        </w:rPr>
        <w:t xml:space="preserve">     </w:t>
      </w:r>
      <w:r w:rsidRPr="00917C7D">
        <w:rPr>
          <w:rFonts w:ascii="Arial" w:hAnsi="Arial" w:cs="Arial"/>
          <w:b/>
          <w:szCs w:val="24"/>
        </w:rPr>
        <w:t xml:space="preserve">  </w:t>
      </w:r>
      <w:proofErr w:type="gramStart"/>
      <w:r w:rsidRPr="00917C7D">
        <w:rPr>
          <w:rFonts w:ascii="Arial" w:hAnsi="Arial" w:cs="Arial"/>
          <w:b/>
          <w:szCs w:val="24"/>
        </w:rPr>
        <w:t xml:space="preserve">PREDSJEDNIK </w:t>
      </w:r>
      <w:r>
        <w:rPr>
          <w:rFonts w:ascii="Arial" w:hAnsi="Arial" w:cs="Arial"/>
          <w:b/>
          <w:szCs w:val="24"/>
        </w:rPr>
        <w:t xml:space="preserve"> </w:t>
      </w:r>
      <w:r w:rsidRPr="00917C7D">
        <w:rPr>
          <w:rFonts w:ascii="Arial" w:hAnsi="Arial" w:cs="Arial"/>
          <w:b/>
          <w:szCs w:val="24"/>
        </w:rPr>
        <w:t>VIJEĆA</w:t>
      </w:r>
      <w:proofErr w:type="gramEnd"/>
    </w:p>
    <w:p w:rsidR="00917C7D" w:rsidRPr="00917C7D" w:rsidRDefault="00917C7D" w:rsidP="00917C7D">
      <w:pPr>
        <w:jc w:val="both"/>
        <w:rPr>
          <w:rFonts w:ascii="Arial" w:hAnsi="Arial" w:cs="Arial"/>
          <w:b/>
          <w:szCs w:val="24"/>
        </w:rPr>
      </w:pPr>
      <w:proofErr w:type="spellStart"/>
      <w:r w:rsidRPr="00917C7D">
        <w:rPr>
          <w:rFonts w:ascii="Arial" w:hAnsi="Arial" w:cs="Arial"/>
          <w:b/>
          <w:szCs w:val="24"/>
        </w:rPr>
        <w:t>Snježana</w:t>
      </w:r>
      <w:proofErr w:type="spellEnd"/>
      <w:r w:rsidRPr="00917C7D">
        <w:rPr>
          <w:rFonts w:ascii="Arial" w:hAnsi="Arial" w:cs="Arial"/>
          <w:b/>
          <w:szCs w:val="24"/>
        </w:rPr>
        <w:t xml:space="preserve"> </w:t>
      </w:r>
      <w:proofErr w:type="spellStart"/>
      <w:r w:rsidRPr="00917C7D">
        <w:rPr>
          <w:rFonts w:ascii="Arial" w:hAnsi="Arial" w:cs="Arial"/>
          <w:b/>
          <w:szCs w:val="24"/>
        </w:rPr>
        <w:t>Topalović</w:t>
      </w:r>
      <w:proofErr w:type="spellEnd"/>
      <w:r w:rsidRPr="00917C7D">
        <w:rPr>
          <w:rFonts w:ascii="Arial" w:hAnsi="Arial" w:cs="Arial"/>
          <w:b/>
          <w:szCs w:val="24"/>
        </w:rPr>
        <w:tab/>
      </w:r>
      <w:r w:rsidRPr="00917C7D">
        <w:rPr>
          <w:rFonts w:ascii="Arial" w:hAnsi="Arial" w:cs="Arial"/>
          <w:b/>
          <w:szCs w:val="24"/>
        </w:rPr>
        <w:tab/>
        <w:t xml:space="preserve">                                       </w:t>
      </w:r>
      <w:r>
        <w:rPr>
          <w:rFonts w:ascii="Arial" w:hAnsi="Arial" w:cs="Arial"/>
          <w:b/>
          <w:szCs w:val="24"/>
        </w:rPr>
        <w:t xml:space="preserve">  </w:t>
      </w:r>
      <w:r w:rsidRPr="00917C7D">
        <w:rPr>
          <w:rFonts w:ascii="Arial" w:hAnsi="Arial" w:cs="Arial"/>
          <w:b/>
          <w:szCs w:val="24"/>
        </w:rPr>
        <w:t xml:space="preserve"> S U D I J A</w:t>
      </w:r>
    </w:p>
    <w:p w:rsidR="00917C7D" w:rsidRPr="00917C7D" w:rsidRDefault="00917C7D" w:rsidP="00917C7D">
      <w:pPr>
        <w:jc w:val="both"/>
        <w:rPr>
          <w:rFonts w:ascii="Arial" w:hAnsi="Arial" w:cs="Arial"/>
          <w:b/>
          <w:szCs w:val="24"/>
        </w:rPr>
      </w:pPr>
      <w:r w:rsidRPr="00917C7D">
        <w:rPr>
          <w:rFonts w:ascii="Arial" w:hAnsi="Arial" w:cs="Arial"/>
          <w:b/>
          <w:szCs w:val="24"/>
        </w:rPr>
        <w:t xml:space="preserve">                                                                              </w:t>
      </w:r>
      <w:r>
        <w:rPr>
          <w:rFonts w:ascii="Arial" w:hAnsi="Arial" w:cs="Arial"/>
          <w:b/>
          <w:szCs w:val="24"/>
        </w:rPr>
        <w:t xml:space="preserve">        </w:t>
      </w:r>
      <w:r w:rsidRPr="00917C7D">
        <w:rPr>
          <w:rFonts w:ascii="Arial" w:hAnsi="Arial" w:cs="Arial"/>
          <w:b/>
          <w:szCs w:val="24"/>
        </w:rPr>
        <w:t xml:space="preserve"> </w:t>
      </w:r>
      <w:r>
        <w:rPr>
          <w:rFonts w:ascii="Arial" w:hAnsi="Arial" w:cs="Arial"/>
          <w:b/>
          <w:szCs w:val="24"/>
        </w:rPr>
        <w:t xml:space="preserve">   </w:t>
      </w:r>
      <w:r w:rsidRPr="00917C7D">
        <w:rPr>
          <w:rFonts w:ascii="Arial" w:hAnsi="Arial" w:cs="Arial"/>
          <w:b/>
          <w:szCs w:val="24"/>
        </w:rPr>
        <w:t xml:space="preserve"> Vesna </w:t>
      </w:r>
      <w:proofErr w:type="spellStart"/>
      <w:r w:rsidRPr="00917C7D">
        <w:rPr>
          <w:rFonts w:ascii="Arial" w:hAnsi="Arial" w:cs="Arial"/>
          <w:b/>
          <w:szCs w:val="24"/>
        </w:rPr>
        <w:t>Trifunović</w:t>
      </w:r>
      <w:proofErr w:type="spellEnd"/>
      <w:r w:rsidRPr="00917C7D">
        <w:rPr>
          <w:rFonts w:ascii="Arial" w:hAnsi="Arial" w:cs="Arial"/>
          <w:b/>
          <w:szCs w:val="24"/>
        </w:rPr>
        <w:t xml:space="preserve">   </w:t>
      </w:r>
    </w:p>
    <w:p w:rsidR="00DD3BE6" w:rsidRPr="00917C7D" w:rsidRDefault="00DD3BE6" w:rsidP="0016278E">
      <w:pPr>
        <w:rPr>
          <w:rFonts w:ascii="Arial" w:hAnsi="Arial" w:cs="Arial"/>
          <w:szCs w:val="24"/>
        </w:rPr>
      </w:pPr>
    </w:p>
    <w:sectPr w:rsidR="00DD3BE6" w:rsidRPr="00917C7D" w:rsidSect="002A793C">
      <w:headerReference w:type="default" r:id="rId8"/>
      <w:footerReference w:type="even" r:id="rId9"/>
      <w:footerReference w:type="default" r:id="rId10"/>
      <w:headerReference w:type="first" r:id="rId11"/>
      <w:footerReference w:type="first" r:id="rId12"/>
      <w:pgSz w:w="11906" w:h="16838" w:code="9"/>
      <w:pgMar w:top="851" w:right="1418" w:bottom="567" w:left="1418"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F88" w:rsidRDefault="00246F88">
      <w:r>
        <w:separator/>
      </w:r>
    </w:p>
  </w:endnote>
  <w:endnote w:type="continuationSeparator" w:id="0">
    <w:p w:rsidR="00246F88" w:rsidRDefault="0024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6B" w:rsidRDefault="00B7576B" w:rsidP="00795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576B" w:rsidRDefault="00B7576B" w:rsidP="00B75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0A5" w:rsidRPr="00691275" w:rsidRDefault="006660A5" w:rsidP="00B7576B">
    <w:pPr>
      <w:pBdr>
        <w:bottom w:val="single" w:sz="12" w:space="1" w:color="auto"/>
      </w:pBdr>
      <w:ind w:right="360" w:firstLine="708"/>
      <w:rPr>
        <w:rFonts w:ascii="Arial" w:hAnsi="Arial" w:cs="Arial"/>
        <w:b/>
        <w:i/>
        <w:szCs w:val="24"/>
      </w:rPr>
    </w:pPr>
  </w:p>
  <w:p w:rsidR="006660A5" w:rsidRPr="00B272F4" w:rsidRDefault="006660A5" w:rsidP="00691275">
    <w:pPr>
      <w:jc w:val="center"/>
      <w:rPr>
        <w:rFonts w:ascii="Arial" w:hAnsi="Arial" w:cs="Arial"/>
        <w:b/>
        <w:szCs w:val="24"/>
        <w:lang w:val="bs-Latn-BA"/>
      </w:rPr>
    </w:pPr>
    <w:r w:rsidRPr="00B272F4">
      <w:rPr>
        <w:rFonts w:ascii="Arial" w:hAnsi="Arial" w:cs="Arial"/>
        <w:b/>
        <w:szCs w:val="24"/>
        <w:lang w:val="bs-Latn-BA"/>
      </w:rPr>
      <w:t>Sud Bosne i Hercegovine, Sarajevo, ul. Kraljice Jelene br. 88</w:t>
    </w:r>
  </w:p>
  <w:p w:rsidR="006660A5" w:rsidRPr="00B272F4" w:rsidRDefault="006660A5" w:rsidP="00691275">
    <w:pPr>
      <w:pStyle w:val="Footer"/>
      <w:jc w:val="center"/>
      <w:rPr>
        <w:rFonts w:ascii="Arial" w:hAnsi="Arial" w:cs="Arial"/>
        <w:szCs w:val="24"/>
        <w:lang w:val="bs-Latn-BA"/>
      </w:rPr>
    </w:pPr>
    <w:r w:rsidRPr="00B272F4">
      <w:rPr>
        <w:rFonts w:ascii="Arial" w:hAnsi="Arial" w:cs="Arial"/>
        <w:b/>
        <w:szCs w:val="24"/>
        <w:lang w:val="bs-Latn-BA"/>
      </w:rPr>
      <w:t>Telefon: ++ 387 33 707 100, 707 596, 707 597; Fax: ++ 387 33 707 32</w:t>
    </w:r>
    <w:r w:rsidR="00B272F4">
      <w:rPr>
        <w:rFonts w:ascii="Arial" w:hAnsi="Arial" w:cs="Arial"/>
        <w:b/>
        <w:szCs w:val="24"/>
        <w:lang w:val="bs-Latn-BA"/>
      </w:rPr>
      <w:t>1</w:t>
    </w:r>
  </w:p>
  <w:p w:rsidR="006660A5" w:rsidRPr="00B272F4" w:rsidRDefault="006660A5" w:rsidP="00691275">
    <w:pPr>
      <w:pStyle w:val="Footer"/>
      <w:rPr>
        <w:rFonts w:ascii="Arial" w:hAnsi="Arial" w:cs="Arial"/>
        <w:szCs w:val="24"/>
        <w:lang w:val="bs-Latn-BA"/>
      </w:rPr>
    </w:pPr>
  </w:p>
  <w:p w:rsidR="006660A5" w:rsidRPr="00B272F4" w:rsidRDefault="006660A5" w:rsidP="008F262F">
    <w:pPr>
      <w:pStyle w:val="Footer"/>
      <w:jc w:val="center"/>
      <w:rPr>
        <w:lang w:val="bs-Latn-B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0A5" w:rsidRPr="00691275" w:rsidRDefault="006660A5" w:rsidP="008F262F">
    <w:pPr>
      <w:pBdr>
        <w:bottom w:val="single" w:sz="12" w:space="1" w:color="auto"/>
      </w:pBdr>
      <w:ind w:firstLine="708"/>
      <w:rPr>
        <w:rFonts w:ascii="Arial" w:hAnsi="Arial" w:cs="Arial"/>
        <w:b/>
        <w:i/>
        <w:szCs w:val="24"/>
      </w:rPr>
    </w:pPr>
  </w:p>
  <w:p w:rsidR="006660A5" w:rsidRPr="00913571" w:rsidRDefault="006660A5" w:rsidP="002A793C">
    <w:pPr>
      <w:jc w:val="center"/>
      <w:rPr>
        <w:rFonts w:ascii="Arial" w:hAnsi="Arial" w:cs="Arial"/>
        <w:b/>
        <w:szCs w:val="24"/>
        <w:lang w:val="bs-Latn-BA"/>
      </w:rPr>
    </w:pPr>
    <w:r w:rsidRPr="00913571">
      <w:rPr>
        <w:rFonts w:ascii="Arial" w:hAnsi="Arial" w:cs="Arial"/>
        <w:b/>
        <w:szCs w:val="24"/>
        <w:lang w:val="bs-Latn-BA"/>
      </w:rPr>
      <w:t>Sud Bosne i Hercegovine, Sarajevo, ul. Kraljice Jelene br. 88</w:t>
    </w:r>
  </w:p>
  <w:p w:rsidR="006660A5" w:rsidRPr="00913571" w:rsidRDefault="006660A5" w:rsidP="002A793C">
    <w:pPr>
      <w:pStyle w:val="Footer"/>
      <w:jc w:val="center"/>
      <w:rPr>
        <w:rFonts w:ascii="Arial" w:hAnsi="Arial" w:cs="Arial"/>
        <w:szCs w:val="24"/>
        <w:lang w:val="bs-Latn-BA"/>
      </w:rPr>
    </w:pPr>
    <w:r w:rsidRPr="00913571">
      <w:rPr>
        <w:rFonts w:ascii="Arial" w:hAnsi="Arial" w:cs="Arial"/>
        <w:b/>
        <w:szCs w:val="24"/>
        <w:lang w:val="bs-Latn-BA"/>
      </w:rPr>
      <w:t>Telefon: ++ 387 33 707 100, 707 596, 707 597; Fax: ++ 387 33 707 32</w:t>
    </w:r>
    <w:r w:rsidR="004F69F4" w:rsidRPr="00913571">
      <w:rPr>
        <w:rFonts w:ascii="Arial" w:hAnsi="Arial" w:cs="Arial"/>
        <w:b/>
        <w:szCs w:val="24"/>
        <w:lang w:val="bs-Latn-BA"/>
      </w:rPr>
      <w:t>1</w:t>
    </w:r>
  </w:p>
  <w:p w:rsidR="006660A5" w:rsidRPr="00913571" w:rsidRDefault="006660A5">
    <w:pPr>
      <w:pStyle w:val="Footer"/>
      <w:rPr>
        <w:rFonts w:ascii="Arial" w:hAnsi="Arial" w:cs="Arial"/>
        <w:szCs w:val="24"/>
        <w:lang w:val="bs-Latn-B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F88" w:rsidRDefault="00246F88">
      <w:r>
        <w:separator/>
      </w:r>
    </w:p>
  </w:footnote>
  <w:footnote w:type="continuationSeparator" w:id="0">
    <w:p w:rsidR="00246F88" w:rsidRDefault="00246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8D0" w:rsidRDefault="00AF48D0">
    <w:pPr>
      <w:pStyle w:val="Header"/>
      <w:jc w:val="right"/>
    </w:pPr>
    <w:r>
      <w:fldChar w:fldCharType="begin"/>
    </w:r>
    <w:r>
      <w:instrText xml:space="preserve"> PAGE   \* MERGEFORMAT </w:instrText>
    </w:r>
    <w:r>
      <w:fldChar w:fldCharType="separate"/>
    </w:r>
    <w:r w:rsidR="00ED0BDD">
      <w:rPr>
        <w:noProof/>
      </w:rPr>
      <w:t>5</w:t>
    </w:r>
    <w:r>
      <w:rPr>
        <w:noProof/>
      </w:rPr>
      <w:fldChar w:fldCharType="end"/>
    </w:r>
  </w:p>
  <w:p w:rsidR="00AF48D0" w:rsidRDefault="00AF4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0A5" w:rsidRPr="00913571" w:rsidRDefault="006660A5" w:rsidP="002A793C">
    <w:pPr>
      <w:jc w:val="center"/>
      <w:rPr>
        <w:rFonts w:ascii="Arial" w:hAnsi="Arial" w:cs="Arial"/>
        <w:b/>
        <w:szCs w:val="24"/>
        <w:lang w:val="bs-Latn-BA"/>
      </w:rPr>
    </w:pPr>
    <w:r w:rsidRPr="00913571">
      <w:rPr>
        <w:rFonts w:ascii="Arial" w:hAnsi="Arial" w:cs="Arial"/>
        <w:b/>
        <w:szCs w:val="24"/>
        <w:lang w:val="bs-Latn-BA"/>
      </w:rPr>
      <w:t xml:space="preserve">Bosna i Hercegovina     </w:t>
    </w:r>
    <w:r w:rsidRPr="00913571">
      <w:rPr>
        <w:rFonts w:ascii="Arial" w:hAnsi="Arial" w:cs="Arial"/>
        <w:b/>
        <w:szCs w:val="24"/>
        <w:lang w:val="bs-Latn-BA"/>
      </w:rPr>
      <w:tab/>
      <w:t xml:space="preserve">                            Босна и Херцеговина</w:t>
    </w:r>
  </w:p>
  <w:tbl>
    <w:tblPr>
      <w:tblW w:w="0" w:type="auto"/>
      <w:jc w:val="center"/>
      <w:tblLayout w:type="fixed"/>
      <w:tblLook w:val="0000" w:firstRow="0" w:lastRow="0" w:firstColumn="0" w:lastColumn="0" w:noHBand="0" w:noVBand="0"/>
    </w:tblPr>
    <w:tblGrid>
      <w:gridCol w:w="1152"/>
    </w:tblGrid>
    <w:tr w:rsidR="006660A5" w:rsidRPr="00913571">
      <w:trPr>
        <w:jc w:val="center"/>
      </w:trPr>
      <w:tc>
        <w:tcPr>
          <w:tcW w:w="1152" w:type="dxa"/>
          <w:vAlign w:val="center"/>
        </w:tcPr>
        <w:p w:rsidR="006660A5" w:rsidRPr="00913571" w:rsidRDefault="006660A5" w:rsidP="005931FF">
          <w:pPr>
            <w:jc w:val="center"/>
            <w:rPr>
              <w:rFonts w:ascii="Arial" w:hAnsi="Arial" w:cs="Arial"/>
              <w:smallCaps/>
              <w:szCs w:val="24"/>
              <w:lang w:val="bs-Latn-BA"/>
            </w:rPr>
          </w:pPr>
          <w:r w:rsidRPr="00913571">
            <w:rPr>
              <w:rFonts w:ascii="Arial" w:hAnsi="Arial" w:cs="Arial"/>
              <w:smallCaps/>
              <w:szCs w:val="24"/>
              <w:lang w:val="bs-Latn-BA"/>
            </w:rPr>
            <w:object w:dxaOrig="93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7pt" fillcolor="window">
                <v:imagedata r:id="rId1" o:title=""/>
              </v:shape>
              <o:OLEObject Type="Embed" ProgID="Word.Picture.8" ShapeID="_x0000_i1025" DrawAspect="Content" ObjectID="_1772257075" r:id="rId2"/>
            </w:object>
          </w:r>
        </w:p>
      </w:tc>
    </w:tr>
  </w:tbl>
  <w:p w:rsidR="006660A5" w:rsidRPr="00913571" w:rsidRDefault="006660A5" w:rsidP="002A793C">
    <w:pPr>
      <w:rPr>
        <w:rFonts w:ascii="Arial" w:hAnsi="Arial" w:cs="Arial"/>
        <w:b/>
        <w:szCs w:val="24"/>
        <w:lang w:val="bs-Latn-BA"/>
      </w:rPr>
    </w:pPr>
  </w:p>
  <w:p w:rsidR="006660A5" w:rsidRPr="00913571" w:rsidRDefault="006660A5" w:rsidP="002A793C">
    <w:pPr>
      <w:jc w:val="center"/>
      <w:rPr>
        <w:rFonts w:ascii="Arial" w:hAnsi="Arial" w:cs="Arial"/>
        <w:b/>
        <w:szCs w:val="24"/>
        <w:lang w:val="bs-Latn-BA"/>
      </w:rPr>
    </w:pPr>
    <w:r w:rsidRPr="00913571">
      <w:rPr>
        <w:rFonts w:ascii="Arial" w:hAnsi="Arial" w:cs="Arial"/>
        <w:b/>
        <w:szCs w:val="24"/>
        <w:lang w:val="bs-Latn-BA"/>
      </w:rPr>
      <w:t>Sud Bosne i Hercegovine</w:t>
    </w:r>
  </w:p>
  <w:p w:rsidR="006660A5" w:rsidRPr="00913571" w:rsidRDefault="006660A5" w:rsidP="002A793C">
    <w:pPr>
      <w:pBdr>
        <w:bottom w:val="single" w:sz="12" w:space="1" w:color="auto"/>
      </w:pBdr>
      <w:jc w:val="center"/>
      <w:rPr>
        <w:rFonts w:ascii="Arial" w:hAnsi="Arial" w:cs="Arial"/>
        <w:b/>
        <w:szCs w:val="24"/>
        <w:lang w:val="bs-Latn-BA"/>
      </w:rPr>
    </w:pPr>
    <w:r w:rsidRPr="00913571">
      <w:rPr>
        <w:rFonts w:ascii="Arial" w:hAnsi="Arial" w:cs="Arial"/>
        <w:b/>
        <w:szCs w:val="24"/>
        <w:lang w:val="bs-Latn-BA"/>
      </w:rPr>
      <w:t>Суд Босне и Хецеговине</w:t>
    </w:r>
  </w:p>
  <w:p w:rsidR="006660A5" w:rsidRDefault="00666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3F2"/>
    <w:multiLevelType w:val="hybridMultilevel"/>
    <w:tmpl w:val="51B8633E"/>
    <w:lvl w:ilvl="0" w:tplc="9DDC74E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C2FFA"/>
    <w:multiLevelType w:val="hybridMultilevel"/>
    <w:tmpl w:val="11A41206"/>
    <w:lvl w:ilvl="0" w:tplc="64F450F4">
      <w:numFmt w:val="bullet"/>
      <w:lvlText w:val="-"/>
      <w:lvlJc w:val="left"/>
      <w:pPr>
        <w:ind w:left="1260" w:hanging="360"/>
      </w:pPr>
      <w:rPr>
        <w:rFonts w:ascii="Arial" w:eastAsia="Times New Roman" w:hAnsi="Arial" w:cs="Arial" w:hint="default"/>
      </w:rPr>
    </w:lvl>
    <w:lvl w:ilvl="1" w:tplc="141A0003" w:tentative="1">
      <w:start w:val="1"/>
      <w:numFmt w:val="bullet"/>
      <w:lvlText w:val="o"/>
      <w:lvlJc w:val="left"/>
      <w:pPr>
        <w:ind w:left="1980" w:hanging="360"/>
      </w:pPr>
      <w:rPr>
        <w:rFonts w:ascii="Courier New" w:hAnsi="Courier New" w:cs="Courier New" w:hint="default"/>
      </w:rPr>
    </w:lvl>
    <w:lvl w:ilvl="2" w:tplc="141A0005" w:tentative="1">
      <w:start w:val="1"/>
      <w:numFmt w:val="bullet"/>
      <w:lvlText w:val=""/>
      <w:lvlJc w:val="left"/>
      <w:pPr>
        <w:ind w:left="2700" w:hanging="360"/>
      </w:pPr>
      <w:rPr>
        <w:rFonts w:ascii="Wingdings" w:hAnsi="Wingdings" w:hint="default"/>
      </w:rPr>
    </w:lvl>
    <w:lvl w:ilvl="3" w:tplc="141A0001" w:tentative="1">
      <w:start w:val="1"/>
      <w:numFmt w:val="bullet"/>
      <w:lvlText w:val=""/>
      <w:lvlJc w:val="left"/>
      <w:pPr>
        <w:ind w:left="3420" w:hanging="360"/>
      </w:pPr>
      <w:rPr>
        <w:rFonts w:ascii="Symbol" w:hAnsi="Symbol" w:hint="default"/>
      </w:rPr>
    </w:lvl>
    <w:lvl w:ilvl="4" w:tplc="141A0003" w:tentative="1">
      <w:start w:val="1"/>
      <w:numFmt w:val="bullet"/>
      <w:lvlText w:val="o"/>
      <w:lvlJc w:val="left"/>
      <w:pPr>
        <w:ind w:left="4140" w:hanging="360"/>
      </w:pPr>
      <w:rPr>
        <w:rFonts w:ascii="Courier New" w:hAnsi="Courier New" w:cs="Courier New" w:hint="default"/>
      </w:rPr>
    </w:lvl>
    <w:lvl w:ilvl="5" w:tplc="141A0005" w:tentative="1">
      <w:start w:val="1"/>
      <w:numFmt w:val="bullet"/>
      <w:lvlText w:val=""/>
      <w:lvlJc w:val="left"/>
      <w:pPr>
        <w:ind w:left="4860" w:hanging="360"/>
      </w:pPr>
      <w:rPr>
        <w:rFonts w:ascii="Wingdings" w:hAnsi="Wingdings" w:hint="default"/>
      </w:rPr>
    </w:lvl>
    <w:lvl w:ilvl="6" w:tplc="141A0001" w:tentative="1">
      <w:start w:val="1"/>
      <w:numFmt w:val="bullet"/>
      <w:lvlText w:val=""/>
      <w:lvlJc w:val="left"/>
      <w:pPr>
        <w:ind w:left="5580" w:hanging="360"/>
      </w:pPr>
      <w:rPr>
        <w:rFonts w:ascii="Symbol" w:hAnsi="Symbol" w:hint="default"/>
      </w:rPr>
    </w:lvl>
    <w:lvl w:ilvl="7" w:tplc="141A0003" w:tentative="1">
      <w:start w:val="1"/>
      <w:numFmt w:val="bullet"/>
      <w:lvlText w:val="o"/>
      <w:lvlJc w:val="left"/>
      <w:pPr>
        <w:ind w:left="6300" w:hanging="360"/>
      </w:pPr>
      <w:rPr>
        <w:rFonts w:ascii="Courier New" w:hAnsi="Courier New" w:cs="Courier New" w:hint="default"/>
      </w:rPr>
    </w:lvl>
    <w:lvl w:ilvl="8" w:tplc="141A0005" w:tentative="1">
      <w:start w:val="1"/>
      <w:numFmt w:val="bullet"/>
      <w:lvlText w:val=""/>
      <w:lvlJc w:val="left"/>
      <w:pPr>
        <w:ind w:left="7020" w:hanging="360"/>
      </w:pPr>
      <w:rPr>
        <w:rFonts w:ascii="Wingdings" w:hAnsi="Wingdings" w:hint="default"/>
      </w:rPr>
    </w:lvl>
  </w:abstractNum>
  <w:abstractNum w:abstractNumId="2" w15:restartNumberingAfterBreak="0">
    <w:nsid w:val="0C135446"/>
    <w:multiLevelType w:val="hybridMultilevel"/>
    <w:tmpl w:val="687CBFD8"/>
    <w:lvl w:ilvl="0" w:tplc="370E6824">
      <w:start w:val="1"/>
      <w:numFmt w:val="decimal"/>
      <w:lvlText w:val="%1."/>
      <w:lvlJc w:val="left"/>
      <w:pPr>
        <w:tabs>
          <w:tab w:val="num" w:pos="900"/>
        </w:tabs>
        <w:ind w:left="90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D286089"/>
    <w:multiLevelType w:val="hybridMultilevel"/>
    <w:tmpl w:val="FF90BDE0"/>
    <w:lvl w:ilvl="0" w:tplc="B106C9FC">
      <w:start w:val="1"/>
      <w:numFmt w:val="decimal"/>
      <w:lvlText w:val="%1."/>
      <w:lvlJc w:val="left"/>
      <w:pPr>
        <w:tabs>
          <w:tab w:val="num" w:pos="900"/>
        </w:tabs>
        <w:ind w:left="900" w:hanging="360"/>
      </w:pPr>
      <w:rPr>
        <w:rFonts w:hint="default"/>
        <w:sz w:val="24"/>
        <w:szCs w:val="24"/>
      </w:rPr>
    </w:lvl>
    <w:lvl w:ilvl="1" w:tplc="041A0019" w:tentative="1">
      <w:start w:val="1"/>
      <w:numFmt w:val="lowerLetter"/>
      <w:lvlText w:val="%2."/>
      <w:lvlJc w:val="left"/>
      <w:pPr>
        <w:tabs>
          <w:tab w:val="num" w:pos="1620"/>
        </w:tabs>
        <w:ind w:left="1620" w:hanging="360"/>
      </w:pPr>
    </w:lvl>
    <w:lvl w:ilvl="2" w:tplc="041A001B" w:tentative="1">
      <w:start w:val="1"/>
      <w:numFmt w:val="lowerRoman"/>
      <w:lvlText w:val="%3."/>
      <w:lvlJc w:val="right"/>
      <w:pPr>
        <w:tabs>
          <w:tab w:val="num" w:pos="2340"/>
        </w:tabs>
        <w:ind w:left="2340" w:hanging="180"/>
      </w:pPr>
    </w:lvl>
    <w:lvl w:ilvl="3" w:tplc="041A000F" w:tentative="1">
      <w:start w:val="1"/>
      <w:numFmt w:val="decimal"/>
      <w:lvlText w:val="%4."/>
      <w:lvlJc w:val="left"/>
      <w:pPr>
        <w:tabs>
          <w:tab w:val="num" w:pos="3060"/>
        </w:tabs>
        <w:ind w:left="3060" w:hanging="360"/>
      </w:pPr>
    </w:lvl>
    <w:lvl w:ilvl="4" w:tplc="041A0019" w:tentative="1">
      <w:start w:val="1"/>
      <w:numFmt w:val="lowerLetter"/>
      <w:lvlText w:val="%5."/>
      <w:lvlJc w:val="left"/>
      <w:pPr>
        <w:tabs>
          <w:tab w:val="num" w:pos="3780"/>
        </w:tabs>
        <w:ind w:left="3780" w:hanging="360"/>
      </w:pPr>
    </w:lvl>
    <w:lvl w:ilvl="5" w:tplc="041A001B" w:tentative="1">
      <w:start w:val="1"/>
      <w:numFmt w:val="lowerRoman"/>
      <w:lvlText w:val="%6."/>
      <w:lvlJc w:val="right"/>
      <w:pPr>
        <w:tabs>
          <w:tab w:val="num" w:pos="4500"/>
        </w:tabs>
        <w:ind w:left="4500" w:hanging="180"/>
      </w:pPr>
    </w:lvl>
    <w:lvl w:ilvl="6" w:tplc="041A000F" w:tentative="1">
      <w:start w:val="1"/>
      <w:numFmt w:val="decimal"/>
      <w:lvlText w:val="%7."/>
      <w:lvlJc w:val="left"/>
      <w:pPr>
        <w:tabs>
          <w:tab w:val="num" w:pos="5220"/>
        </w:tabs>
        <w:ind w:left="5220" w:hanging="360"/>
      </w:pPr>
    </w:lvl>
    <w:lvl w:ilvl="7" w:tplc="041A0019" w:tentative="1">
      <w:start w:val="1"/>
      <w:numFmt w:val="lowerLetter"/>
      <w:lvlText w:val="%8."/>
      <w:lvlJc w:val="left"/>
      <w:pPr>
        <w:tabs>
          <w:tab w:val="num" w:pos="5940"/>
        </w:tabs>
        <w:ind w:left="5940" w:hanging="360"/>
      </w:pPr>
    </w:lvl>
    <w:lvl w:ilvl="8" w:tplc="041A001B" w:tentative="1">
      <w:start w:val="1"/>
      <w:numFmt w:val="lowerRoman"/>
      <w:lvlText w:val="%9."/>
      <w:lvlJc w:val="right"/>
      <w:pPr>
        <w:tabs>
          <w:tab w:val="num" w:pos="6660"/>
        </w:tabs>
        <w:ind w:left="6660" w:hanging="180"/>
      </w:pPr>
    </w:lvl>
  </w:abstractNum>
  <w:abstractNum w:abstractNumId="4" w15:restartNumberingAfterBreak="0">
    <w:nsid w:val="13375181"/>
    <w:multiLevelType w:val="hybridMultilevel"/>
    <w:tmpl w:val="1C08B400"/>
    <w:lvl w:ilvl="0" w:tplc="1DE4212C">
      <w:start w:val="1"/>
      <w:numFmt w:val="decimal"/>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170D11FC"/>
    <w:multiLevelType w:val="hybridMultilevel"/>
    <w:tmpl w:val="F9A833C0"/>
    <w:lvl w:ilvl="0" w:tplc="C6425B10">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15:restartNumberingAfterBreak="0">
    <w:nsid w:val="243B286D"/>
    <w:multiLevelType w:val="hybridMultilevel"/>
    <w:tmpl w:val="FF668434"/>
    <w:lvl w:ilvl="0" w:tplc="95902B6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79067AA"/>
    <w:multiLevelType w:val="hybridMultilevel"/>
    <w:tmpl w:val="C6B0D7AE"/>
    <w:lvl w:ilvl="0" w:tplc="C6065002">
      <w:start w:val="1"/>
      <w:numFmt w:val="decimal"/>
      <w:lvlText w:val="%1."/>
      <w:lvlJc w:val="left"/>
      <w:pPr>
        <w:tabs>
          <w:tab w:val="num" w:pos="360"/>
        </w:tabs>
        <w:ind w:left="360" w:hanging="360"/>
      </w:pPr>
      <w:rPr>
        <w:rFonts w:hint="default"/>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2D100D3A"/>
    <w:multiLevelType w:val="hybridMultilevel"/>
    <w:tmpl w:val="B22835B2"/>
    <w:lvl w:ilvl="0" w:tplc="AED6EE9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36FA4638"/>
    <w:multiLevelType w:val="hybridMultilevel"/>
    <w:tmpl w:val="E1589FE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3AB8687A"/>
    <w:multiLevelType w:val="hybridMultilevel"/>
    <w:tmpl w:val="0F78BD62"/>
    <w:lvl w:ilvl="0" w:tplc="02E2F5C4">
      <w:start w:val="1"/>
      <w:numFmt w:val="decimal"/>
      <w:lvlText w:val="%1)"/>
      <w:lvlJc w:val="left"/>
      <w:pPr>
        <w:ind w:left="360" w:hanging="360"/>
      </w:p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start w:val="1"/>
      <w:numFmt w:val="decimal"/>
      <w:lvlText w:val="%4."/>
      <w:lvlJc w:val="left"/>
      <w:pPr>
        <w:ind w:left="2520" w:hanging="360"/>
      </w:pPr>
    </w:lvl>
    <w:lvl w:ilvl="4" w:tplc="141A0019">
      <w:start w:val="1"/>
      <w:numFmt w:val="lowerLetter"/>
      <w:lvlText w:val="%5."/>
      <w:lvlJc w:val="left"/>
      <w:pPr>
        <w:ind w:left="3240" w:hanging="360"/>
      </w:pPr>
    </w:lvl>
    <w:lvl w:ilvl="5" w:tplc="141A001B">
      <w:start w:val="1"/>
      <w:numFmt w:val="lowerRoman"/>
      <w:lvlText w:val="%6."/>
      <w:lvlJc w:val="right"/>
      <w:pPr>
        <w:ind w:left="3960" w:hanging="180"/>
      </w:pPr>
    </w:lvl>
    <w:lvl w:ilvl="6" w:tplc="141A000F">
      <w:start w:val="1"/>
      <w:numFmt w:val="decimal"/>
      <w:lvlText w:val="%7."/>
      <w:lvlJc w:val="left"/>
      <w:pPr>
        <w:ind w:left="4680" w:hanging="360"/>
      </w:pPr>
    </w:lvl>
    <w:lvl w:ilvl="7" w:tplc="141A0019">
      <w:start w:val="1"/>
      <w:numFmt w:val="lowerLetter"/>
      <w:lvlText w:val="%8."/>
      <w:lvlJc w:val="left"/>
      <w:pPr>
        <w:ind w:left="5400" w:hanging="360"/>
      </w:pPr>
    </w:lvl>
    <w:lvl w:ilvl="8" w:tplc="141A001B">
      <w:start w:val="1"/>
      <w:numFmt w:val="lowerRoman"/>
      <w:lvlText w:val="%9."/>
      <w:lvlJc w:val="right"/>
      <w:pPr>
        <w:ind w:left="6120" w:hanging="180"/>
      </w:pPr>
    </w:lvl>
  </w:abstractNum>
  <w:abstractNum w:abstractNumId="11" w15:restartNumberingAfterBreak="0">
    <w:nsid w:val="3D774F22"/>
    <w:multiLevelType w:val="hybridMultilevel"/>
    <w:tmpl w:val="29B0C134"/>
    <w:lvl w:ilvl="0" w:tplc="69B011B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283885"/>
    <w:multiLevelType w:val="hybridMultilevel"/>
    <w:tmpl w:val="74B6F62C"/>
    <w:lvl w:ilvl="0" w:tplc="1DD2480C">
      <w:numFmt w:val="bullet"/>
      <w:lvlText w:val="-"/>
      <w:lvlJc w:val="left"/>
      <w:pPr>
        <w:ind w:left="720" w:hanging="360"/>
      </w:pPr>
      <w:rPr>
        <w:rFonts w:ascii="Arial Narrow" w:eastAsia="Times New Roman" w:hAnsi="Arial Narrow" w:cs="Arial" w:hint="default"/>
        <w:u w:val="none"/>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3BF3B5C"/>
    <w:multiLevelType w:val="hybridMultilevel"/>
    <w:tmpl w:val="61D45FDC"/>
    <w:lvl w:ilvl="0" w:tplc="D3C47DB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71C4351"/>
    <w:multiLevelType w:val="hybridMultilevel"/>
    <w:tmpl w:val="976E022C"/>
    <w:lvl w:ilvl="0" w:tplc="141A0011">
      <w:start w:val="3"/>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4753051A"/>
    <w:multiLevelType w:val="hybridMultilevel"/>
    <w:tmpl w:val="0CC68624"/>
    <w:lvl w:ilvl="0" w:tplc="92483D5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285B70"/>
    <w:multiLevelType w:val="hybridMultilevel"/>
    <w:tmpl w:val="9C68EE4C"/>
    <w:lvl w:ilvl="0" w:tplc="B22CBEA6">
      <w:start w:val="1"/>
      <w:numFmt w:val="bullet"/>
      <w:lvlText w:val="-"/>
      <w:lvlJc w:val="left"/>
      <w:pPr>
        <w:ind w:left="720" w:hanging="360"/>
      </w:pPr>
      <w:rPr>
        <w:rFonts w:ascii="Arial" w:eastAsia="Times New Roman" w:hAnsi="Arial" w:cs="Arial" w:hint="default"/>
        <w:u w:val="none"/>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59752497"/>
    <w:multiLevelType w:val="hybridMultilevel"/>
    <w:tmpl w:val="5294621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5C027DF9"/>
    <w:multiLevelType w:val="hybridMultilevel"/>
    <w:tmpl w:val="203AC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D526E4"/>
    <w:multiLevelType w:val="hybridMultilevel"/>
    <w:tmpl w:val="D6924D96"/>
    <w:lvl w:ilvl="0" w:tplc="D2161CF2">
      <w:numFmt w:val="bullet"/>
      <w:lvlText w:val="-"/>
      <w:lvlJc w:val="left"/>
      <w:pPr>
        <w:ind w:left="1260" w:hanging="360"/>
      </w:pPr>
      <w:rPr>
        <w:rFonts w:ascii="Arial" w:eastAsia="Times New Roman" w:hAnsi="Arial" w:cs="Aria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20" w15:restartNumberingAfterBreak="0">
    <w:nsid w:val="5EFF2D55"/>
    <w:multiLevelType w:val="hybridMultilevel"/>
    <w:tmpl w:val="34BC7D9C"/>
    <w:lvl w:ilvl="0" w:tplc="34A89D9E">
      <w:start w:val="1"/>
      <w:numFmt w:val="upperLetter"/>
      <w:lvlText w:val="%1)"/>
      <w:lvlJc w:val="left"/>
      <w:pPr>
        <w:ind w:left="1069" w:hanging="360"/>
      </w:pPr>
    </w:lvl>
    <w:lvl w:ilvl="1" w:tplc="141A0019">
      <w:start w:val="1"/>
      <w:numFmt w:val="lowerLetter"/>
      <w:lvlText w:val="%2."/>
      <w:lvlJc w:val="left"/>
      <w:pPr>
        <w:ind w:left="1789" w:hanging="360"/>
      </w:pPr>
    </w:lvl>
    <w:lvl w:ilvl="2" w:tplc="141A001B">
      <w:start w:val="1"/>
      <w:numFmt w:val="lowerRoman"/>
      <w:lvlText w:val="%3."/>
      <w:lvlJc w:val="right"/>
      <w:pPr>
        <w:ind w:left="2509" w:hanging="180"/>
      </w:pPr>
    </w:lvl>
    <w:lvl w:ilvl="3" w:tplc="141A000F">
      <w:start w:val="1"/>
      <w:numFmt w:val="decimal"/>
      <w:lvlText w:val="%4."/>
      <w:lvlJc w:val="left"/>
      <w:pPr>
        <w:ind w:left="3229" w:hanging="360"/>
      </w:pPr>
    </w:lvl>
    <w:lvl w:ilvl="4" w:tplc="141A0019">
      <w:start w:val="1"/>
      <w:numFmt w:val="lowerLetter"/>
      <w:lvlText w:val="%5."/>
      <w:lvlJc w:val="left"/>
      <w:pPr>
        <w:ind w:left="3949" w:hanging="360"/>
      </w:pPr>
    </w:lvl>
    <w:lvl w:ilvl="5" w:tplc="141A001B">
      <w:start w:val="1"/>
      <w:numFmt w:val="lowerRoman"/>
      <w:lvlText w:val="%6."/>
      <w:lvlJc w:val="right"/>
      <w:pPr>
        <w:ind w:left="4669" w:hanging="180"/>
      </w:pPr>
    </w:lvl>
    <w:lvl w:ilvl="6" w:tplc="141A000F">
      <w:start w:val="1"/>
      <w:numFmt w:val="decimal"/>
      <w:lvlText w:val="%7."/>
      <w:lvlJc w:val="left"/>
      <w:pPr>
        <w:ind w:left="5389" w:hanging="360"/>
      </w:pPr>
    </w:lvl>
    <w:lvl w:ilvl="7" w:tplc="141A0019">
      <w:start w:val="1"/>
      <w:numFmt w:val="lowerLetter"/>
      <w:lvlText w:val="%8."/>
      <w:lvlJc w:val="left"/>
      <w:pPr>
        <w:ind w:left="6109" w:hanging="360"/>
      </w:pPr>
    </w:lvl>
    <w:lvl w:ilvl="8" w:tplc="141A001B">
      <w:start w:val="1"/>
      <w:numFmt w:val="lowerRoman"/>
      <w:lvlText w:val="%9."/>
      <w:lvlJc w:val="right"/>
      <w:pPr>
        <w:ind w:left="6829" w:hanging="180"/>
      </w:pPr>
    </w:lvl>
  </w:abstractNum>
  <w:abstractNum w:abstractNumId="21" w15:restartNumberingAfterBreak="0">
    <w:nsid w:val="5FE52E31"/>
    <w:multiLevelType w:val="hybridMultilevel"/>
    <w:tmpl w:val="65A4CFA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602D7795"/>
    <w:multiLevelType w:val="hybridMultilevel"/>
    <w:tmpl w:val="D2D263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904257"/>
    <w:multiLevelType w:val="hybridMultilevel"/>
    <w:tmpl w:val="2E167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A473F"/>
    <w:multiLevelType w:val="hybridMultilevel"/>
    <w:tmpl w:val="215C3602"/>
    <w:lvl w:ilvl="0" w:tplc="A1B07D08">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70F531CF"/>
    <w:multiLevelType w:val="hybridMultilevel"/>
    <w:tmpl w:val="79AA077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72C136FE"/>
    <w:multiLevelType w:val="hybridMultilevel"/>
    <w:tmpl w:val="723271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5"/>
  </w:num>
  <w:num w:numId="2">
    <w:abstractNumId w:val="3"/>
  </w:num>
  <w:num w:numId="3">
    <w:abstractNumId w:val="11"/>
  </w:num>
  <w:num w:numId="4">
    <w:abstractNumId w:val="23"/>
  </w:num>
  <w:num w:numId="5">
    <w:abstractNumId w:val="4"/>
  </w:num>
  <w:num w:numId="6">
    <w:abstractNumId w:val="18"/>
  </w:num>
  <w:num w:numId="7">
    <w:abstractNumId w:val="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5"/>
  </w:num>
  <w:num w:numId="15">
    <w:abstractNumId w:val="21"/>
  </w:num>
  <w:num w:numId="16">
    <w:abstractNumId w:val="22"/>
  </w:num>
  <w:num w:numId="17">
    <w:abstractNumId w:val="16"/>
  </w:num>
  <w:num w:numId="18">
    <w:abstractNumId w:val="17"/>
  </w:num>
  <w:num w:numId="19">
    <w:abstractNumId w:val="19"/>
  </w:num>
  <w:num w:numId="20">
    <w:abstractNumId w:val="24"/>
  </w:num>
  <w:num w:numId="21">
    <w:abstractNumId w:val="0"/>
  </w:num>
  <w:num w:numId="22">
    <w:abstractNumId w:val="7"/>
  </w:num>
  <w:num w:numId="23">
    <w:abstractNumId w:val="26"/>
  </w:num>
  <w:num w:numId="24">
    <w:abstractNumId w:val="6"/>
  </w:num>
  <w:num w:numId="25">
    <w:abstractNumId w:val="1"/>
  </w:num>
  <w:num w:numId="26">
    <w:abstractNumId w:val="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3C"/>
    <w:rsid w:val="00000483"/>
    <w:rsid w:val="000022FA"/>
    <w:rsid w:val="00002A6E"/>
    <w:rsid w:val="00005AC2"/>
    <w:rsid w:val="000067A3"/>
    <w:rsid w:val="00006C49"/>
    <w:rsid w:val="00012FED"/>
    <w:rsid w:val="0001303C"/>
    <w:rsid w:val="00013624"/>
    <w:rsid w:val="00013754"/>
    <w:rsid w:val="000151C3"/>
    <w:rsid w:val="00016C1B"/>
    <w:rsid w:val="0002068D"/>
    <w:rsid w:val="00020CD4"/>
    <w:rsid w:val="00023F30"/>
    <w:rsid w:val="00025F46"/>
    <w:rsid w:val="00027A37"/>
    <w:rsid w:val="00030685"/>
    <w:rsid w:val="00030AE0"/>
    <w:rsid w:val="00032A1E"/>
    <w:rsid w:val="00033D83"/>
    <w:rsid w:val="00035E84"/>
    <w:rsid w:val="000442FA"/>
    <w:rsid w:val="0004441B"/>
    <w:rsid w:val="00050C24"/>
    <w:rsid w:val="00051B4E"/>
    <w:rsid w:val="00052C94"/>
    <w:rsid w:val="000568FE"/>
    <w:rsid w:val="000578D7"/>
    <w:rsid w:val="0006185D"/>
    <w:rsid w:val="00061C85"/>
    <w:rsid w:val="00065623"/>
    <w:rsid w:val="000660F4"/>
    <w:rsid w:val="00067F30"/>
    <w:rsid w:val="000700B5"/>
    <w:rsid w:val="000707D9"/>
    <w:rsid w:val="00071336"/>
    <w:rsid w:val="00074BAA"/>
    <w:rsid w:val="00076EFE"/>
    <w:rsid w:val="000779FD"/>
    <w:rsid w:val="00080BCE"/>
    <w:rsid w:val="00081054"/>
    <w:rsid w:val="00082F1E"/>
    <w:rsid w:val="00085184"/>
    <w:rsid w:val="0008542B"/>
    <w:rsid w:val="000869F2"/>
    <w:rsid w:val="00087924"/>
    <w:rsid w:val="00090395"/>
    <w:rsid w:val="00092F91"/>
    <w:rsid w:val="00093634"/>
    <w:rsid w:val="00096E88"/>
    <w:rsid w:val="000A0470"/>
    <w:rsid w:val="000A1236"/>
    <w:rsid w:val="000A1DBB"/>
    <w:rsid w:val="000A42FD"/>
    <w:rsid w:val="000A47F0"/>
    <w:rsid w:val="000A5557"/>
    <w:rsid w:val="000B05F6"/>
    <w:rsid w:val="000B07C0"/>
    <w:rsid w:val="000B0A2A"/>
    <w:rsid w:val="000C266B"/>
    <w:rsid w:val="000D290F"/>
    <w:rsid w:val="000D331C"/>
    <w:rsid w:val="000D5677"/>
    <w:rsid w:val="000D72A4"/>
    <w:rsid w:val="000E07B6"/>
    <w:rsid w:val="000E13C9"/>
    <w:rsid w:val="000E1B19"/>
    <w:rsid w:val="000E1BD9"/>
    <w:rsid w:val="000E3EAD"/>
    <w:rsid w:val="000E5E40"/>
    <w:rsid w:val="000E706E"/>
    <w:rsid w:val="000E7E3F"/>
    <w:rsid w:val="000F1F94"/>
    <w:rsid w:val="000F2A43"/>
    <w:rsid w:val="000F3557"/>
    <w:rsid w:val="000F3888"/>
    <w:rsid w:val="000F480E"/>
    <w:rsid w:val="000F5AAE"/>
    <w:rsid w:val="000F78F8"/>
    <w:rsid w:val="00103B7F"/>
    <w:rsid w:val="0010654B"/>
    <w:rsid w:val="00107105"/>
    <w:rsid w:val="00110409"/>
    <w:rsid w:val="00111D2B"/>
    <w:rsid w:val="00113347"/>
    <w:rsid w:val="00116082"/>
    <w:rsid w:val="001174B0"/>
    <w:rsid w:val="0011750F"/>
    <w:rsid w:val="00120EAC"/>
    <w:rsid w:val="00123390"/>
    <w:rsid w:val="0012433B"/>
    <w:rsid w:val="001255C5"/>
    <w:rsid w:val="00136821"/>
    <w:rsid w:val="00144910"/>
    <w:rsid w:val="00147FCA"/>
    <w:rsid w:val="00151380"/>
    <w:rsid w:val="00151F0E"/>
    <w:rsid w:val="00153839"/>
    <w:rsid w:val="00155327"/>
    <w:rsid w:val="0015702A"/>
    <w:rsid w:val="00160964"/>
    <w:rsid w:val="0016278E"/>
    <w:rsid w:val="00164236"/>
    <w:rsid w:val="0016456B"/>
    <w:rsid w:val="00164A0F"/>
    <w:rsid w:val="00170776"/>
    <w:rsid w:val="00171BE0"/>
    <w:rsid w:val="00173961"/>
    <w:rsid w:val="00174B5F"/>
    <w:rsid w:val="00175092"/>
    <w:rsid w:val="00175B4E"/>
    <w:rsid w:val="00176F18"/>
    <w:rsid w:val="001774E3"/>
    <w:rsid w:val="00177A5B"/>
    <w:rsid w:val="00180E05"/>
    <w:rsid w:val="001826EB"/>
    <w:rsid w:val="0018561A"/>
    <w:rsid w:val="0018610A"/>
    <w:rsid w:val="001964AE"/>
    <w:rsid w:val="0019657B"/>
    <w:rsid w:val="001A2711"/>
    <w:rsid w:val="001A3499"/>
    <w:rsid w:val="001A4832"/>
    <w:rsid w:val="001A7990"/>
    <w:rsid w:val="001B0781"/>
    <w:rsid w:val="001B5893"/>
    <w:rsid w:val="001B64E4"/>
    <w:rsid w:val="001B7A95"/>
    <w:rsid w:val="001C47DE"/>
    <w:rsid w:val="001C5FE1"/>
    <w:rsid w:val="001D2BB5"/>
    <w:rsid w:val="001D7418"/>
    <w:rsid w:val="001E0852"/>
    <w:rsid w:val="001E09A1"/>
    <w:rsid w:val="001E0A72"/>
    <w:rsid w:val="001E13EA"/>
    <w:rsid w:val="001E164E"/>
    <w:rsid w:val="001E1FFF"/>
    <w:rsid w:val="001E2D5F"/>
    <w:rsid w:val="001E3DE5"/>
    <w:rsid w:val="001E68DE"/>
    <w:rsid w:val="001F050A"/>
    <w:rsid w:val="001F068D"/>
    <w:rsid w:val="001F0F8F"/>
    <w:rsid w:val="001F118C"/>
    <w:rsid w:val="001F1C8F"/>
    <w:rsid w:val="001F20CF"/>
    <w:rsid w:val="001F2683"/>
    <w:rsid w:val="001F7E09"/>
    <w:rsid w:val="00203467"/>
    <w:rsid w:val="00213219"/>
    <w:rsid w:val="0021382E"/>
    <w:rsid w:val="002144B9"/>
    <w:rsid w:val="00215656"/>
    <w:rsid w:val="00215D0B"/>
    <w:rsid w:val="002178EA"/>
    <w:rsid w:val="002209B0"/>
    <w:rsid w:val="0022625F"/>
    <w:rsid w:val="002306C2"/>
    <w:rsid w:val="00231ACD"/>
    <w:rsid w:val="00246F88"/>
    <w:rsid w:val="00247207"/>
    <w:rsid w:val="00247424"/>
    <w:rsid w:val="00257C53"/>
    <w:rsid w:val="002607DA"/>
    <w:rsid w:val="00260E29"/>
    <w:rsid w:val="00264AD5"/>
    <w:rsid w:val="00264E1E"/>
    <w:rsid w:val="002704F4"/>
    <w:rsid w:val="00270701"/>
    <w:rsid w:val="00277255"/>
    <w:rsid w:val="002772BE"/>
    <w:rsid w:val="002803D7"/>
    <w:rsid w:val="00280E75"/>
    <w:rsid w:val="002819F0"/>
    <w:rsid w:val="00284181"/>
    <w:rsid w:val="00284CE7"/>
    <w:rsid w:val="00286229"/>
    <w:rsid w:val="00291537"/>
    <w:rsid w:val="00292D66"/>
    <w:rsid w:val="00293386"/>
    <w:rsid w:val="00293826"/>
    <w:rsid w:val="0029393C"/>
    <w:rsid w:val="00294608"/>
    <w:rsid w:val="0029498D"/>
    <w:rsid w:val="002A3571"/>
    <w:rsid w:val="002A44D7"/>
    <w:rsid w:val="002A793C"/>
    <w:rsid w:val="002B75AE"/>
    <w:rsid w:val="002C0040"/>
    <w:rsid w:val="002C33DE"/>
    <w:rsid w:val="002C3C64"/>
    <w:rsid w:val="002C5297"/>
    <w:rsid w:val="002D16E4"/>
    <w:rsid w:val="002D4B3C"/>
    <w:rsid w:val="002D78BF"/>
    <w:rsid w:val="002E6108"/>
    <w:rsid w:val="002E6809"/>
    <w:rsid w:val="002F12B9"/>
    <w:rsid w:val="002F23D6"/>
    <w:rsid w:val="002F44C7"/>
    <w:rsid w:val="00301533"/>
    <w:rsid w:val="0030216E"/>
    <w:rsid w:val="00302B8E"/>
    <w:rsid w:val="00306A37"/>
    <w:rsid w:val="00315BE5"/>
    <w:rsid w:val="00317621"/>
    <w:rsid w:val="00321BD7"/>
    <w:rsid w:val="00322342"/>
    <w:rsid w:val="003254C7"/>
    <w:rsid w:val="00330377"/>
    <w:rsid w:val="0033265B"/>
    <w:rsid w:val="00333FA2"/>
    <w:rsid w:val="00336E73"/>
    <w:rsid w:val="00337824"/>
    <w:rsid w:val="00337B17"/>
    <w:rsid w:val="00340246"/>
    <w:rsid w:val="00347775"/>
    <w:rsid w:val="00350C87"/>
    <w:rsid w:val="00352141"/>
    <w:rsid w:val="00353AAE"/>
    <w:rsid w:val="00354053"/>
    <w:rsid w:val="00360834"/>
    <w:rsid w:val="00360F72"/>
    <w:rsid w:val="00363BF9"/>
    <w:rsid w:val="00365894"/>
    <w:rsid w:val="00366840"/>
    <w:rsid w:val="00367316"/>
    <w:rsid w:val="003678C7"/>
    <w:rsid w:val="00372EE3"/>
    <w:rsid w:val="00374D23"/>
    <w:rsid w:val="00374D75"/>
    <w:rsid w:val="0037585F"/>
    <w:rsid w:val="00376E03"/>
    <w:rsid w:val="00384937"/>
    <w:rsid w:val="00384DDF"/>
    <w:rsid w:val="00385D33"/>
    <w:rsid w:val="003873A0"/>
    <w:rsid w:val="00387FE7"/>
    <w:rsid w:val="0039033E"/>
    <w:rsid w:val="0039130B"/>
    <w:rsid w:val="00392296"/>
    <w:rsid w:val="003926B0"/>
    <w:rsid w:val="00392F70"/>
    <w:rsid w:val="00393091"/>
    <w:rsid w:val="00394160"/>
    <w:rsid w:val="00394822"/>
    <w:rsid w:val="00397E81"/>
    <w:rsid w:val="003A2D26"/>
    <w:rsid w:val="003A7AF0"/>
    <w:rsid w:val="003A7B8E"/>
    <w:rsid w:val="003B0933"/>
    <w:rsid w:val="003B3C3E"/>
    <w:rsid w:val="003B3C81"/>
    <w:rsid w:val="003B528C"/>
    <w:rsid w:val="003C2710"/>
    <w:rsid w:val="003C48E1"/>
    <w:rsid w:val="003C4C94"/>
    <w:rsid w:val="003D03DA"/>
    <w:rsid w:val="003D1231"/>
    <w:rsid w:val="003D19B0"/>
    <w:rsid w:val="003D42DD"/>
    <w:rsid w:val="003D6C7A"/>
    <w:rsid w:val="003E1E87"/>
    <w:rsid w:val="003E302D"/>
    <w:rsid w:val="003E321A"/>
    <w:rsid w:val="003E414F"/>
    <w:rsid w:val="003E49DE"/>
    <w:rsid w:val="003E4C46"/>
    <w:rsid w:val="003E4EFE"/>
    <w:rsid w:val="003E5495"/>
    <w:rsid w:val="003E60C7"/>
    <w:rsid w:val="003F1F67"/>
    <w:rsid w:val="003F5987"/>
    <w:rsid w:val="003F7990"/>
    <w:rsid w:val="0040010D"/>
    <w:rsid w:val="0040090F"/>
    <w:rsid w:val="00407762"/>
    <w:rsid w:val="004102C5"/>
    <w:rsid w:val="00412AB3"/>
    <w:rsid w:val="00417E57"/>
    <w:rsid w:val="00422102"/>
    <w:rsid w:val="00424400"/>
    <w:rsid w:val="004255CE"/>
    <w:rsid w:val="00432560"/>
    <w:rsid w:val="004433D7"/>
    <w:rsid w:val="0044491F"/>
    <w:rsid w:val="00451427"/>
    <w:rsid w:val="00451E72"/>
    <w:rsid w:val="00453456"/>
    <w:rsid w:val="00455CEB"/>
    <w:rsid w:val="00466AB2"/>
    <w:rsid w:val="0046783E"/>
    <w:rsid w:val="00470A35"/>
    <w:rsid w:val="00471136"/>
    <w:rsid w:val="00480B2F"/>
    <w:rsid w:val="004845CF"/>
    <w:rsid w:val="00486C76"/>
    <w:rsid w:val="00487643"/>
    <w:rsid w:val="004903CB"/>
    <w:rsid w:val="004927EB"/>
    <w:rsid w:val="00493621"/>
    <w:rsid w:val="004954AE"/>
    <w:rsid w:val="004965D3"/>
    <w:rsid w:val="00497690"/>
    <w:rsid w:val="004A20A1"/>
    <w:rsid w:val="004A379A"/>
    <w:rsid w:val="004A3A7B"/>
    <w:rsid w:val="004A788A"/>
    <w:rsid w:val="004B6608"/>
    <w:rsid w:val="004B6BE7"/>
    <w:rsid w:val="004B6D96"/>
    <w:rsid w:val="004B78BD"/>
    <w:rsid w:val="004B7D48"/>
    <w:rsid w:val="004B7DE7"/>
    <w:rsid w:val="004C0B40"/>
    <w:rsid w:val="004C1897"/>
    <w:rsid w:val="004C2B7D"/>
    <w:rsid w:val="004C3CCD"/>
    <w:rsid w:val="004C3F7D"/>
    <w:rsid w:val="004C5018"/>
    <w:rsid w:val="004C5B64"/>
    <w:rsid w:val="004D07B8"/>
    <w:rsid w:val="004D211C"/>
    <w:rsid w:val="004D289D"/>
    <w:rsid w:val="004D43CF"/>
    <w:rsid w:val="004D6806"/>
    <w:rsid w:val="004D7D1E"/>
    <w:rsid w:val="004E18E1"/>
    <w:rsid w:val="004E405D"/>
    <w:rsid w:val="004E5814"/>
    <w:rsid w:val="004E6B70"/>
    <w:rsid w:val="004F01EB"/>
    <w:rsid w:val="004F168B"/>
    <w:rsid w:val="004F1B64"/>
    <w:rsid w:val="004F2D75"/>
    <w:rsid w:val="004F3502"/>
    <w:rsid w:val="004F35ED"/>
    <w:rsid w:val="004F69F4"/>
    <w:rsid w:val="005046C0"/>
    <w:rsid w:val="00507771"/>
    <w:rsid w:val="0051386B"/>
    <w:rsid w:val="00521307"/>
    <w:rsid w:val="00531031"/>
    <w:rsid w:val="005315D6"/>
    <w:rsid w:val="00532ED9"/>
    <w:rsid w:val="00534561"/>
    <w:rsid w:val="00534D32"/>
    <w:rsid w:val="00541D70"/>
    <w:rsid w:val="00543F15"/>
    <w:rsid w:val="00547363"/>
    <w:rsid w:val="005536D5"/>
    <w:rsid w:val="00554494"/>
    <w:rsid w:val="00554D63"/>
    <w:rsid w:val="005608B9"/>
    <w:rsid w:val="00562F06"/>
    <w:rsid w:val="00562FBF"/>
    <w:rsid w:val="0056588B"/>
    <w:rsid w:val="00565CC2"/>
    <w:rsid w:val="00565CF4"/>
    <w:rsid w:val="00566CD9"/>
    <w:rsid w:val="0056703A"/>
    <w:rsid w:val="00567F81"/>
    <w:rsid w:val="00570196"/>
    <w:rsid w:val="00570E31"/>
    <w:rsid w:val="00571569"/>
    <w:rsid w:val="00575F5F"/>
    <w:rsid w:val="00580AD9"/>
    <w:rsid w:val="005819C9"/>
    <w:rsid w:val="00581F0F"/>
    <w:rsid w:val="005840A9"/>
    <w:rsid w:val="00584F24"/>
    <w:rsid w:val="00585A53"/>
    <w:rsid w:val="005866C5"/>
    <w:rsid w:val="00586AC6"/>
    <w:rsid w:val="00586FE9"/>
    <w:rsid w:val="005931FF"/>
    <w:rsid w:val="005A0735"/>
    <w:rsid w:val="005A1DFA"/>
    <w:rsid w:val="005A2459"/>
    <w:rsid w:val="005A59F9"/>
    <w:rsid w:val="005A5BEB"/>
    <w:rsid w:val="005A5F75"/>
    <w:rsid w:val="005A6D02"/>
    <w:rsid w:val="005B16F0"/>
    <w:rsid w:val="005B2804"/>
    <w:rsid w:val="005B3A8B"/>
    <w:rsid w:val="005B517B"/>
    <w:rsid w:val="005C2F20"/>
    <w:rsid w:val="005C7282"/>
    <w:rsid w:val="005D34C0"/>
    <w:rsid w:val="005D6707"/>
    <w:rsid w:val="005E685E"/>
    <w:rsid w:val="005F0A6C"/>
    <w:rsid w:val="005F2854"/>
    <w:rsid w:val="005F6C46"/>
    <w:rsid w:val="00600824"/>
    <w:rsid w:val="006016AB"/>
    <w:rsid w:val="00601BA9"/>
    <w:rsid w:val="00601BC0"/>
    <w:rsid w:val="006029F3"/>
    <w:rsid w:val="006035BF"/>
    <w:rsid w:val="00603747"/>
    <w:rsid w:val="006121FE"/>
    <w:rsid w:val="00615AB5"/>
    <w:rsid w:val="00615D1A"/>
    <w:rsid w:val="00617CC0"/>
    <w:rsid w:val="006227DA"/>
    <w:rsid w:val="006267CB"/>
    <w:rsid w:val="00634E5F"/>
    <w:rsid w:val="00635624"/>
    <w:rsid w:val="006362BD"/>
    <w:rsid w:val="00636D30"/>
    <w:rsid w:val="00640109"/>
    <w:rsid w:val="00643F37"/>
    <w:rsid w:val="00645707"/>
    <w:rsid w:val="00650597"/>
    <w:rsid w:val="00652804"/>
    <w:rsid w:val="00653D8F"/>
    <w:rsid w:val="006562D8"/>
    <w:rsid w:val="00657E6B"/>
    <w:rsid w:val="0066389B"/>
    <w:rsid w:val="00664126"/>
    <w:rsid w:val="0066510E"/>
    <w:rsid w:val="006660A5"/>
    <w:rsid w:val="00666D59"/>
    <w:rsid w:val="006708A7"/>
    <w:rsid w:val="006711CD"/>
    <w:rsid w:val="006727FE"/>
    <w:rsid w:val="00673544"/>
    <w:rsid w:val="00675ABA"/>
    <w:rsid w:val="006800EF"/>
    <w:rsid w:val="00682099"/>
    <w:rsid w:val="0068755E"/>
    <w:rsid w:val="0069047D"/>
    <w:rsid w:val="006911F4"/>
    <w:rsid w:val="00691275"/>
    <w:rsid w:val="00691BA6"/>
    <w:rsid w:val="00691D6D"/>
    <w:rsid w:val="00692DC8"/>
    <w:rsid w:val="0069474F"/>
    <w:rsid w:val="006958C4"/>
    <w:rsid w:val="0069643A"/>
    <w:rsid w:val="0069737D"/>
    <w:rsid w:val="00697AE6"/>
    <w:rsid w:val="006A16EB"/>
    <w:rsid w:val="006A175F"/>
    <w:rsid w:val="006B05E5"/>
    <w:rsid w:val="006B0B6E"/>
    <w:rsid w:val="006B3956"/>
    <w:rsid w:val="006B3C20"/>
    <w:rsid w:val="006C076E"/>
    <w:rsid w:val="006C08B4"/>
    <w:rsid w:val="006C1D58"/>
    <w:rsid w:val="006C34F8"/>
    <w:rsid w:val="006D1DD3"/>
    <w:rsid w:val="006D4B48"/>
    <w:rsid w:val="006D5EFA"/>
    <w:rsid w:val="006D71EE"/>
    <w:rsid w:val="006E0684"/>
    <w:rsid w:val="006E138A"/>
    <w:rsid w:val="006E3775"/>
    <w:rsid w:val="006E45E3"/>
    <w:rsid w:val="006E4B97"/>
    <w:rsid w:val="006E63EC"/>
    <w:rsid w:val="006E7B28"/>
    <w:rsid w:val="006F1B01"/>
    <w:rsid w:val="006F209B"/>
    <w:rsid w:val="006F5F54"/>
    <w:rsid w:val="006F68A9"/>
    <w:rsid w:val="006F79C0"/>
    <w:rsid w:val="007012E3"/>
    <w:rsid w:val="007033A7"/>
    <w:rsid w:val="00704B72"/>
    <w:rsid w:val="00706A86"/>
    <w:rsid w:val="00710B85"/>
    <w:rsid w:val="00712518"/>
    <w:rsid w:val="007126CB"/>
    <w:rsid w:val="00716CA4"/>
    <w:rsid w:val="00720D3C"/>
    <w:rsid w:val="00721D37"/>
    <w:rsid w:val="0072217C"/>
    <w:rsid w:val="00722485"/>
    <w:rsid w:val="00722839"/>
    <w:rsid w:val="00723B20"/>
    <w:rsid w:val="00725246"/>
    <w:rsid w:val="0072540D"/>
    <w:rsid w:val="0072759E"/>
    <w:rsid w:val="0072782E"/>
    <w:rsid w:val="00727CE9"/>
    <w:rsid w:val="007308FF"/>
    <w:rsid w:val="00740DBC"/>
    <w:rsid w:val="00741C49"/>
    <w:rsid w:val="00742292"/>
    <w:rsid w:val="007434A6"/>
    <w:rsid w:val="00744777"/>
    <w:rsid w:val="00745348"/>
    <w:rsid w:val="00745AF0"/>
    <w:rsid w:val="00750807"/>
    <w:rsid w:val="00750C59"/>
    <w:rsid w:val="00750E33"/>
    <w:rsid w:val="0075186E"/>
    <w:rsid w:val="007534ED"/>
    <w:rsid w:val="00755831"/>
    <w:rsid w:val="00755E8E"/>
    <w:rsid w:val="00756E89"/>
    <w:rsid w:val="0076063E"/>
    <w:rsid w:val="00762C45"/>
    <w:rsid w:val="0076556D"/>
    <w:rsid w:val="007716E6"/>
    <w:rsid w:val="00772DC9"/>
    <w:rsid w:val="00775000"/>
    <w:rsid w:val="00776E84"/>
    <w:rsid w:val="00780DA5"/>
    <w:rsid w:val="0078234F"/>
    <w:rsid w:val="00783C8E"/>
    <w:rsid w:val="00784E4E"/>
    <w:rsid w:val="0078566A"/>
    <w:rsid w:val="00791355"/>
    <w:rsid w:val="00792EF0"/>
    <w:rsid w:val="00793C7E"/>
    <w:rsid w:val="0079464D"/>
    <w:rsid w:val="00795DA0"/>
    <w:rsid w:val="007964A1"/>
    <w:rsid w:val="007A22E8"/>
    <w:rsid w:val="007A2789"/>
    <w:rsid w:val="007A6C9C"/>
    <w:rsid w:val="007A71A5"/>
    <w:rsid w:val="007B05D1"/>
    <w:rsid w:val="007B0AB6"/>
    <w:rsid w:val="007B260D"/>
    <w:rsid w:val="007C0EDF"/>
    <w:rsid w:val="007C462C"/>
    <w:rsid w:val="007C4EE0"/>
    <w:rsid w:val="007C53FF"/>
    <w:rsid w:val="007C737A"/>
    <w:rsid w:val="007C7DC8"/>
    <w:rsid w:val="007D2CBC"/>
    <w:rsid w:val="007D34ED"/>
    <w:rsid w:val="007D3DB4"/>
    <w:rsid w:val="007D45CD"/>
    <w:rsid w:val="007D46AA"/>
    <w:rsid w:val="007D54D9"/>
    <w:rsid w:val="007D7596"/>
    <w:rsid w:val="007E118E"/>
    <w:rsid w:val="007E14ED"/>
    <w:rsid w:val="007E1F61"/>
    <w:rsid w:val="007E2FE6"/>
    <w:rsid w:val="007E5366"/>
    <w:rsid w:val="007E61DE"/>
    <w:rsid w:val="007F1DF2"/>
    <w:rsid w:val="007F2749"/>
    <w:rsid w:val="008016B1"/>
    <w:rsid w:val="00804D92"/>
    <w:rsid w:val="0080641E"/>
    <w:rsid w:val="00807C1B"/>
    <w:rsid w:val="00814174"/>
    <w:rsid w:val="008143BE"/>
    <w:rsid w:val="00814651"/>
    <w:rsid w:val="00814FC7"/>
    <w:rsid w:val="00815A6E"/>
    <w:rsid w:val="0082077F"/>
    <w:rsid w:val="00824A6E"/>
    <w:rsid w:val="0083033B"/>
    <w:rsid w:val="00831A3B"/>
    <w:rsid w:val="00836A6D"/>
    <w:rsid w:val="00840C07"/>
    <w:rsid w:val="00843ACF"/>
    <w:rsid w:val="008478D0"/>
    <w:rsid w:val="00847B81"/>
    <w:rsid w:val="008519C7"/>
    <w:rsid w:val="00856CA8"/>
    <w:rsid w:val="00857C04"/>
    <w:rsid w:val="00860AE8"/>
    <w:rsid w:val="00862012"/>
    <w:rsid w:val="008625E4"/>
    <w:rsid w:val="00864F5F"/>
    <w:rsid w:val="0086533F"/>
    <w:rsid w:val="00866234"/>
    <w:rsid w:val="00866D3E"/>
    <w:rsid w:val="00872EA8"/>
    <w:rsid w:val="00876B4F"/>
    <w:rsid w:val="0088566C"/>
    <w:rsid w:val="00887CB5"/>
    <w:rsid w:val="00887DBB"/>
    <w:rsid w:val="00887E6D"/>
    <w:rsid w:val="0089136D"/>
    <w:rsid w:val="0089556D"/>
    <w:rsid w:val="00895AF1"/>
    <w:rsid w:val="008A0A2D"/>
    <w:rsid w:val="008A1D28"/>
    <w:rsid w:val="008A298E"/>
    <w:rsid w:val="008A2DB2"/>
    <w:rsid w:val="008A3D83"/>
    <w:rsid w:val="008A4801"/>
    <w:rsid w:val="008A5B8F"/>
    <w:rsid w:val="008A6CEA"/>
    <w:rsid w:val="008B0556"/>
    <w:rsid w:val="008B16EB"/>
    <w:rsid w:val="008B2326"/>
    <w:rsid w:val="008B49F7"/>
    <w:rsid w:val="008B6527"/>
    <w:rsid w:val="008B65DC"/>
    <w:rsid w:val="008B7F7A"/>
    <w:rsid w:val="008C07E4"/>
    <w:rsid w:val="008C0A51"/>
    <w:rsid w:val="008C0AC2"/>
    <w:rsid w:val="008C1A3D"/>
    <w:rsid w:val="008D4A87"/>
    <w:rsid w:val="008D4E31"/>
    <w:rsid w:val="008D59A0"/>
    <w:rsid w:val="008E0727"/>
    <w:rsid w:val="008E1099"/>
    <w:rsid w:val="008E2280"/>
    <w:rsid w:val="008E76DE"/>
    <w:rsid w:val="008E7838"/>
    <w:rsid w:val="008E7D2F"/>
    <w:rsid w:val="008F0589"/>
    <w:rsid w:val="008F17B7"/>
    <w:rsid w:val="008F262F"/>
    <w:rsid w:val="008F28C5"/>
    <w:rsid w:val="00901493"/>
    <w:rsid w:val="00904EC1"/>
    <w:rsid w:val="00905BC1"/>
    <w:rsid w:val="00910082"/>
    <w:rsid w:val="009101CE"/>
    <w:rsid w:val="0091058F"/>
    <w:rsid w:val="009116D8"/>
    <w:rsid w:val="00912AA7"/>
    <w:rsid w:val="00913571"/>
    <w:rsid w:val="009148D2"/>
    <w:rsid w:val="00917C7D"/>
    <w:rsid w:val="00920722"/>
    <w:rsid w:val="0092194F"/>
    <w:rsid w:val="009240B0"/>
    <w:rsid w:val="0092412E"/>
    <w:rsid w:val="00932502"/>
    <w:rsid w:val="00933988"/>
    <w:rsid w:val="00936D76"/>
    <w:rsid w:val="00941AAF"/>
    <w:rsid w:val="00942FF2"/>
    <w:rsid w:val="009434B9"/>
    <w:rsid w:val="00944D3C"/>
    <w:rsid w:val="00947343"/>
    <w:rsid w:val="009478C5"/>
    <w:rsid w:val="00952081"/>
    <w:rsid w:val="00954155"/>
    <w:rsid w:val="00954E27"/>
    <w:rsid w:val="009550D4"/>
    <w:rsid w:val="0095616D"/>
    <w:rsid w:val="00970045"/>
    <w:rsid w:val="009703C4"/>
    <w:rsid w:val="00970696"/>
    <w:rsid w:val="009710C7"/>
    <w:rsid w:val="00976637"/>
    <w:rsid w:val="00976D3A"/>
    <w:rsid w:val="00981222"/>
    <w:rsid w:val="00981FB8"/>
    <w:rsid w:val="00982631"/>
    <w:rsid w:val="00982E7B"/>
    <w:rsid w:val="00983F77"/>
    <w:rsid w:val="00984143"/>
    <w:rsid w:val="0098465B"/>
    <w:rsid w:val="00985001"/>
    <w:rsid w:val="00987520"/>
    <w:rsid w:val="00993EBC"/>
    <w:rsid w:val="009A07DF"/>
    <w:rsid w:val="009A2359"/>
    <w:rsid w:val="009A74E3"/>
    <w:rsid w:val="009A7FC2"/>
    <w:rsid w:val="009B59CF"/>
    <w:rsid w:val="009B6B1A"/>
    <w:rsid w:val="009B6CA1"/>
    <w:rsid w:val="009C5C39"/>
    <w:rsid w:val="009D16AE"/>
    <w:rsid w:val="009D23D6"/>
    <w:rsid w:val="009D3978"/>
    <w:rsid w:val="009D51FF"/>
    <w:rsid w:val="009D74DE"/>
    <w:rsid w:val="009D7930"/>
    <w:rsid w:val="009E0D19"/>
    <w:rsid w:val="009E1D36"/>
    <w:rsid w:val="009E5C47"/>
    <w:rsid w:val="009E6ABE"/>
    <w:rsid w:val="009F03D8"/>
    <w:rsid w:val="009F460A"/>
    <w:rsid w:val="009F4EDD"/>
    <w:rsid w:val="009F7C13"/>
    <w:rsid w:val="00A010A9"/>
    <w:rsid w:val="00A03203"/>
    <w:rsid w:val="00A03C47"/>
    <w:rsid w:val="00A05C09"/>
    <w:rsid w:val="00A06B98"/>
    <w:rsid w:val="00A10784"/>
    <w:rsid w:val="00A1196A"/>
    <w:rsid w:val="00A14060"/>
    <w:rsid w:val="00A14D1E"/>
    <w:rsid w:val="00A240A4"/>
    <w:rsid w:val="00A25EE1"/>
    <w:rsid w:val="00A2761B"/>
    <w:rsid w:val="00A30EE4"/>
    <w:rsid w:val="00A31DE8"/>
    <w:rsid w:val="00A34286"/>
    <w:rsid w:val="00A3529F"/>
    <w:rsid w:val="00A41F66"/>
    <w:rsid w:val="00A42FBF"/>
    <w:rsid w:val="00A44C97"/>
    <w:rsid w:val="00A47579"/>
    <w:rsid w:val="00A47E12"/>
    <w:rsid w:val="00A55F2D"/>
    <w:rsid w:val="00A6107C"/>
    <w:rsid w:val="00A63835"/>
    <w:rsid w:val="00A70636"/>
    <w:rsid w:val="00A752DD"/>
    <w:rsid w:val="00A75342"/>
    <w:rsid w:val="00A761FF"/>
    <w:rsid w:val="00A76298"/>
    <w:rsid w:val="00A8152C"/>
    <w:rsid w:val="00A83548"/>
    <w:rsid w:val="00A83DFA"/>
    <w:rsid w:val="00A85347"/>
    <w:rsid w:val="00A86E8C"/>
    <w:rsid w:val="00A91728"/>
    <w:rsid w:val="00A937DF"/>
    <w:rsid w:val="00A93F98"/>
    <w:rsid w:val="00A949E3"/>
    <w:rsid w:val="00A95FA8"/>
    <w:rsid w:val="00AA0D02"/>
    <w:rsid w:val="00AA14C4"/>
    <w:rsid w:val="00AA1864"/>
    <w:rsid w:val="00AA1B18"/>
    <w:rsid w:val="00AA20B0"/>
    <w:rsid w:val="00AA2389"/>
    <w:rsid w:val="00AA575D"/>
    <w:rsid w:val="00AA5E1C"/>
    <w:rsid w:val="00AA6F01"/>
    <w:rsid w:val="00AB077A"/>
    <w:rsid w:val="00AB079D"/>
    <w:rsid w:val="00AB0D85"/>
    <w:rsid w:val="00AC0FCF"/>
    <w:rsid w:val="00AC5343"/>
    <w:rsid w:val="00AC5A84"/>
    <w:rsid w:val="00AC603D"/>
    <w:rsid w:val="00AD0863"/>
    <w:rsid w:val="00AD1A51"/>
    <w:rsid w:val="00AE0B95"/>
    <w:rsid w:val="00AE463B"/>
    <w:rsid w:val="00AE6608"/>
    <w:rsid w:val="00AE7361"/>
    <w:rsid w:val="00AF0039"/>
    <w:rsid w:val="00AF059E"/>
    <w:rsid w:val="00AF093C"/>
    <w:rsid w:val="00AF193F"/>
    <w:rsid w:val="00AF1AB2"/>
    <w:rsid w:val="00AF2519"/>
    <w:rsid w:val="00AF2C52"/>
    <w:rsid w:val="00AF48D0"/>
    <w:rsid w:val="00AF4CE6"/>
    <w:rsid w:val="00B00A17"/>
    <w:rsid w:val="00B02729"/>
    <w:rsid w:val="00B047EF"/>
    <w:rsid w:val="00B065D5"/>
    <w:rsid w:val="00B079DC"/>
    <w:rsid w:val="00B10AC6"/>
    <w:rsid w:val="00B11F71"/>
    <w:rsid w:val="00B13BCE"/>
    <w:rsid w:val="00B14857"/>
    <w:rsid w:val="00B15254"/>
    <w:rsid w:val="00B15BE8"/>
    <w:rsid w:val="00B16566"/>
    <w:rsid w:val="00B20EB5"/>
    <w:rsid w:val="00B2221A"/>
    <w:rsid w:val="00B24834"/>
    <w:rsid w:val="00B24DBE"/>
    <w:rsid w:val="00B272F4"/>
    <w:rsid w:val="00B3052B"/>
    <w:rsid w:val="00B31101"/>
    <w:rsid w:val="00B3335F"/>
    <w:rsid w:val="00B34740"/>
    <w:rsid w:val="00B34858"/>
    <w:rsid w:val="00B34B81"/>
    <w:rsid w:val="00B36F57"/>
    <w:rsid w:val="00B4219B"/>
    <w:rsid w:val="00B541F1"/>
    <w:rsid w:val="00B54266"/>
    <w:rsid w:val="00B61EAF"/>
    <w:rsid w:val="00B62534"/>
    <w:rsid w:val="00B62C3F"/>
    <w:rsid w:val="00B631C0"/>
    <w:rsid w:val="00B63BF2"/>
    <w:rsid w:val="00B643D6"/>
    <w:rsid w:val="00B64856"/>
    <w:rsid w:val="00B64C4B"/>
    <w:rsid w:val="00B6551A"/>
    <w:rsid w:val="00B6615B"/>
    <w:rsid w:val="00B67AEA"/>
    <w:rsid w:val="00B70393"/>
    <w:rsid w:val="00B7334E"/>
    <w:rsid w:val="00B74A42"/>
    <w:rsid w:val="00B751DA"/>
    <w:rsid w:val="00B7576B"/>
    <w:rsid w:val="00B75D4E"/>
    <w:rsid w:val="00B832A0"/>
    <w:rsid w:val="00B83A71"/>
    <w:rsid w:val="00B862FC"/>
    <w:rsid w:val="00B8773F"/>
    <w:rsid w:val="00B9021D"/>
    <w:rsid w:val="00B93355"/>
    <w:rsid w:val="00B93A5D"/>
    <w:rsid w:val="00B96C4B"/>
    <w:rsid w:val="00B9786F"/>
    <w:rsid w:val="00B97BD8"/>
    <w:rsid w:val="00BA19FF"/>
    <w:rsid w:val="00BA1FC0"/>
    <w:rsid w:val="00BB1CD8"/>
    <w:rsid w:val="00BB1D5F"/>
    <w:rsid w:val="00BB46A2"/>
    <w:rsid w:val="00BB6968"/>
    <w:rsid w:val="00BC19E3"/>
    <w:rsid w:val="00BC4257"/>
    <w:rsid w:val="00BC5164"/>
    <w:rsid w:val="00BD28C8"/>
    <w:rsid w:val="00BD2B6A"/>
    <w:rsid w:val="00BD4094"/>
    <w:rsid w:val="00BD554A"/>
    <w:rsid w:val="00BD67B2"/>
    <w:rsid w:val="00BE0A31"/>
    <w:rsid w:val="00BE5179"/>
    <w:rsid w:val="00BE546D"/>
    <w:rsid w:val="00BE7C26"/>
    <w:rsid w:val="00BF0455"/>
    <w:rsid w:val="00BF3BB7"/>
    <w:rsid w:val="00BF5883"/>
    <w:rsid w:val="00C0005F"/>
    <w:rsid w:val="00C01EF9"/>
    <w:rsid w:val="00C02B45"/>
    <w:rsid w:val="00C033A2"/>
    <w:rsid w:val="00C047A0"/>
    <w:rsid w:val="00C06C25"/>
    <w:rsid w:val="00C10A37"/>
    <w:rsid w:val="00C14CC3"/>
    <w:rsid w:val="00C16D78"/>
    <w:rsid w:val="00C21D76"/>
    <w:rsid w:val="00C22E60"/>
    <w:rsid w:val="00C25B07"/>
    <w:rsid w:val="00C27256"/>
    <w:rsid w:val="00C3282E"/>
    <w:rsid w:val="00C33C4E"/>
    <w:rsid w:val="00C347CD"/>
    <w:rsid w:val="00C34BBB"/>
    <w:rsid w:val="00C35B53"/>
    <w:rsid w:val="00C405EA"/>
    <w:rsid w:val="00C438A4"/>
    <w:rsid w:val="00C442B1"/>
    <w:rsid w:val="00C44BC1"/>
    <w:rsid w:val="00C44CA3"/>
    <w:rsid w:val="00C44E21"/>
    <w:rsid w:val="00C46087"/>
    <w:rsid w:val="00C46C88"/>
    <w:rsid w:val="00C50244"/>
    <w:rsid w:val="00C504A0"/>
    <w:rsid w:val="00C5185D"/>
    <w:rsid w:val="00C53378"/>
    <w:rsid w:val="00C5361A"/>
    <w:rsid w:val="00C55716"/>
    <w:rsid w:val="00C57F94"/>
    <w:rsid w:val="00C6012A"/>
    <w:rsid w:val="00C60928"/>
    <w:rsid w:val="00C62600"/>
    <w:rsid w:val="00C636D6"/>
    <w:rsid w:val="00C643DD"/>
    <w:rsid w:val="00C64D54"/>
    <w:rsid w:val="00C658A4"/>
    <w:rsid w:val="00C755AB"/>
    <w:rsid w:val="00C76AE1"/>
    <w:rsid w:val="00C7702E"/>
    <w:rsid w:val="00C815F1"/>
    <w:rsid w:val="00C841C4"/>
    <w:rsid w:val="00C8729B"/>
    <w:rsid w:val="00C87600"/>
    <w:rsid w:val="00C910B5"/>
    <w:rsid w:val="00C975E5"/>
    <w:rsid w:val="00CA19DB"/>
    <w:rsid w:val="00CA3308"/>
    <w:rsid w:val="00CA3EAD"/>
    <w:rsid w:val="00CA43EC"/>
    <w:rsid w:val="00CA76E0"/>
    <w:rsid w:val="00CA7DCF"/>
    <w:rsid w:val="00CB1C9E"/>
    <w:rsid w:val="00CB263D"/>
    <w:rsid w:val="00CB3140"/>
    <w:rsid w:val="00CB4BA0"/>
    <w:rsid w:val="00CC4B1C"/>
    <w:rsid w:val="00CC4E98"/>
    <w:rsid w:val="00CC7221"/>
    <w:rsid w:val="00CD1652"/>
    <w:rsid w:val="00CD3068"/>
    <w:rsid w:val="00CD4F57"/>
    <w:rsid w:val="00CD50CB"/>
    <w:rsid w:val="00CD7542"/>
    <w:rsid w:val="00CE1EDE"/>
    <w:rsid w:val="00CE4E38"/>
    <w:rsid w:val="00CE57F4"/>
    <w:rsid w:val="00CF17AE"/>
    <w:rsid w:val="00CF1F24"/>
    <w:rsid w:val="00CF3347"/>
    <w:rsid w:val="00CF47B3"/>
    <w:rsid w:val="00CF49D3"/>
    <w:rsid w:val="00CF5169"/>
    <w:rsid w:val="00CF7C74"/>
    <w:rsid w:val="00D00BF6"/>
    <w:rsid w:val="00D01528"/>
    <w:rsid w:val="00D07B8F"/>
    <w:rsid w:val="00D12228"/>
    <w:rsid w:val="00D20EE2"/>
    <w:rsid w:val="00D20F0A"/>
    <w:rsid w:val="00D2156C"/>
    <w:rsid w:val="00D2225B"/>
    <w:rsid w:val="00D25181"/>
    <w:rsid w:val="00D272F4"/>
    <w:rsid w:val="00D30C6E"/>
    <w:rsid w:val="00D31242"/>
    <w:rsid w:val="00D331E6"/>
    <w:rsid w:val="00D35721"/>
    <w:rsid w:val="00D35ADF"/>
    <w:rsid w:val="00D36E13"/>
    <w:rsid w:val="00D40042"/>
    <w:rsid w:val="00D42C34"/>
    <w:rsid w:val="00D44527"/>
    <w:rsid w:val="00D45E27"/>
    <w:rsid w:val="00D502AE"/>
    <w:rsid w:val="00D5051A"/>
    <w:rsid w:val="00D5149B"/>
    <w:rsid w:val="00D52774"/>
    <w:rsid w:val="00D551EC"/>
    <w:rsid w:val="00D5569B"/>
    <w:rsid w:val="00D574BD"/>
    <w:rsid w:val="00D60D1F"/>
    <w:rsid w:val="00D60DC7"/>
    <w:rsid w:val="00D62C7F"/>
    <w:rsid w:val="00D63981"/>
    <w:rsid w:val="00D63DAA"/>
    <w:rsid w:val="00D66F06"/>
    <w:rsid w:val="00D72842"/>
    <w:rsid w:val="00D745BC"/>
    <w:rsid w:val="00D7487C"/>
    <w:rsid w:val="00D767C4"/>
    <w:rsid w:val="00D837CB"/>
    <w:rsid w:val="00D8799E"/>
    <w:rsid w:val="00D87A2D"/>
    <w:rsid w:val="00D91A7E"/>
    <w:rsid w:val="00D9303C"/>
    <w:rsid w:val="00D967D7"/>
    <w:rsid w:val="00D96B93"/>
    <w:rsid w:val="00D97BBB"/>
    <w:rsid w:val="00DA0EED"/>
    <w:rsid w:val="00DA3779"/>
    <w:rsid w:val="00DB3162"/>
    <w:rsid w:val="00DB41CE"/>
    <w:rsid w:val="00DC10B3"/>
    <w:rsid w:val="00DC15FC"/>
    <w:rsid w:val="00DC1B9D"/>
    <w:rsid w:val="00DC219E"/>
    <w:rsid w:val="00DC4336"/>
    <w:rsid w:val="00DC5F0B"/>
    <w:rsid w:val="00DC7145"/>
    <w:rsid w:val="00DC7275"/>
    <w:rsid w:val="00DC768A"/>
    <w:rsid w:val="00DD3BE6"/>
    <w:rsid w:val="00DD3E18"/>
    <w:rsid w:val="00DD54A6"/>
    <w:rsid w:val="00DD7252"/>
    <w:rsid w:val="00DD7F55"/>
    <w:rsid w:val="00DE0193"/>
    <w:rsid w:val="00DE4D29"/>
    <w:rsid w:val="00DE4F34"/>
    <w:rsid w:val="00DE65F1"/>
    <w:rsid w:val="00DE72F7"/>
    <w:rsid w:val="00DE7398"/>
    <w:rsid w:val="00DE7C8E"/>
    <w:rsid w:val="00DE7D57"/>
    <w:rsid w:val="00DF000F"/>
    <w:rsid w:val="00DF152E"/>
    <w:rsid w:val="00DF20BD"/>
    <w:rsid w:val="00DF284F"/>
    <w:rsid w:val="00DF2B33"/>
    <w:rsid w:val="00DF4DB2"/>
    <w:rsid w:val="00E00D0E"/>
    <w:rsid w:val="00E03424"/>
    <w:rsid w:val="00E04D53"/>
    <w:rsid w:val="00E05BC0"/>
    <w:rsid w:val="00E12325"/>
    <w:rsid w:val="00E15F5E"/>
    <w:rsid w:val="00E17BB6"/>
    <w:rsid w:val="00E202F4"/>
    <w:rsid w:val="00E208AB"/>
    <w:rsid w:val="00E22A4E"/>
    <w:rsid w:val="00E23BAD"/>
    <w:rsid w:val="00E2606D"/>
    <w:rsid w:val="00E27658"/>
    <w:rsid w:val="00E33CAC"/>
    <w:rsid w:val="00E3605B"/>
    <w:rsid w:val="00E40070"/>
    <w:rsid w:val="00E427AE"/>
    <w:rsid w:val="00E44720"/>
    <w:rsid w:val="00E46A3C"/>
    <w:rsid w:val="00E47A5A"/>
    <w:rsid w:val="00E502BE"/>
    <w:rsid w:val="00E541B2"/>
    <w:rsid w:val="00E558CE"/>
    <w:rsid w:val="00E55D20"/>
    <w:rsid w:val="00E62D99"/>
    <w:rsid w:val="00E63B14"/>
    <w:rsid w:val="00E63C97"/>
    <w:rsid w:val="00E65F32"/>
    <w:rsid w:val="00E66E7F"/>
    <w:rsid w:val="00E701C8"/>
    <w:rsid w:val="00E73FDB"/>
    <w:rsid w:val="00E74360"/>
    <w:rsid w:val="00E76E04"/>
    <w:rsid w:val="00E76F2B"/>
    <w:rsid w:val="00E831EE"/>
    <w:rsid w:val="00E8725B"/>
    <w:rsid w:val="00E909C6"/>
    <w:rsid w:val="00E919E7"/>
    <w:rsid w:val="00E92A2F"/>
    <w:rsid w:val="00E94F54"/>
    <w:rsid w:val="00E97436"/>
    <w:rsid w:val="00EA17AE"/>
    <w:rsid w:val="00EA3F06"/>
    <w:rsid w:val="00EA7469"/>
    <w:rsid w:val="00EA7C26"/>
    <w:rsid w:val="00EB00A7"/>
    <w:rsid w:val="00EB02AB"/>
    <w:rsid w:val="00EB1583"/>
    <w:rsid w:val="00EB2001"/>
    <w:rsid w:val="00EB2DA4"/>
    <w:rsid w:val="00EB4FEA"/>
    <w:rsid w:val="00EC2642"/>
    <w:rsid w:val="00EC6113"/>
    <w:rsid w:val="00EC7E70"/>
    <w:rsid w:val="00ED0BDD"/>
    <w:rsid w:val="00ED12E4"/>
    <w:rsid w:val="00ED1B52"/>
    <w:rsid w:val="00ED1F2D"/>
    <w:rsid w:val="00ED2A99"/>
    <w:rsid w:val="00ED3811"/>
    <w:rsid w:val="00ED48EB"/>
    <w:rsid w:val="00ED67FE"/>
    <w:rsid w:val="00EE00B2"/>
    <w:rsid w:val="00EE14BD"/>
    <w:rsid w:val="00EE2536"/>
    <w:rsid w:val="00EE6D5E"/>
    <w:rsid w:val="00F00779"/>
    <w:rsid w:val="00F06229"/>
    <w:rsid w:val="00F064D1"/>
    <w:rsid w:val="00F073F6"/>
    <w:rsid w:val="00F12C8A"/>
    <w:rsid w:val="00F12D5A"/>
    <w:rsid w:val="00F12FCF"/>
    <w:rsid w:val="00F13C9D"/>
    <w:rsid w:val="00F16C94"/>
    <w:rsid w:val="00F17767"/>
    <w:rsid w:val="00F22724"/>
    <w:rsid w:val="00F22D36"/>
    <w:rsid w:val="00F22FAF"/>
    <w:rsid w:val="00F24220"/>
    <w:rsid w:val="00F25A5D"/>
    <w:rsid w:val="00F26C31"/>
    <w:rsid w:val="00F30612"/>
    <w:rsid w:val="00F313FA"/>
    <w:rsid w:val="00F32DAB"/>
    <w:rsid w:val="00F3390F"/>
    <w:rsid w:val="00F339E6"/>
    <w:rsid w:val="00F36145"/>
    <w:rsid w:val="00F3697A"/>
    <w:rsid w:val="00F40011"/>
    <w:rsid w:val="00F408AF"/>
    <w:rsid w:val="00F41CB0"/>
    <w:rsid w:val="00F42F4E"/>
    <w:rsid w:val="00F437F8"/>
    <w:rsid w:val="00F45DBC"/>
    <w:rsid w:val="00F50AD8"/>
    <w:rsid w:val="00F50C0D"/>
    <w:rsid w:val="00F516DA"/>
    <w:rsid w:val="00F522F3"/>
    <w:rsid w:val="00F52A85"/>
    <w:rsid w:val="00F57146"/>
    <w:rsid w:val="00F61751"/>
    <w:rsid w:val="00F63407"/>
    <w:rsid w:val="00F64227"/>
    <w:rsid w:val="00F65602"/>
    <w:rsid w:val="00F67C4F"/>
    <w:rsid w:val="00F7066E"/>
    <w:rsid w:val="00F72C44"/>
    <w:rsid w:val="00F748A2"/>
    <w:rsid w:val="00F762EA"/>
    <w:rsid w:val="00F8125E"/>
    <w:rsid w:val="00F835F3"/>
    <w:rsid w:val="00F85105"/>
    <w:rsid w:val="00F86463"/>
    <w:rsid w:val="00F87ADD"/>
    <w:rsid w:val="00F91676"/>
    <w:rsid w:val="00F91680"/>
    <w:rsid w:val="00F92E33"/>
    <w:rsid w:val="00F9422F"/>
    <w:rsid w:val="00F94669"/>
    <w:rsid w:val="00F9496C"/>
    <w:rsid w:val="00F96138"/>
    <w:rsid w:val="00FA094F"/>
    <w:rsid w:val="00FA32D7"/>
    <w:rsid w:val="00FA5870"/>
    <w:rsid w:val="00FC0A50"/>
    <w:rsid w:val="00FC16EE"/>
    <w:rsid w:val="00FC256A"/>
    <w:rsid w:val="00FC4596"/>
    <w:rsid w:val="00FD25CA"/>
    <w:rsid w:val="00FD2F82"/>
    <w:rsid w:val="00FD50DB"/>
    <w:rsid w:val="00FD69F5"/>
    <w:rsid w:val="00FD71BD"/>
    <w:rsid w:val="00FE261D"/>
    <w:rsid w:val="00FE2CC0"/>
    <w:rsid w:val="00FE5F58"/>
    <w:rsid w:val="00FE6686"/>
    <w:rsid w:val="00FF3B5A"/>
    <w:rsid w:val="00FF4681"/>
    <w:rsid w:val="00FF5496"/>
    <w:rsid w:val="00FF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5:chartTrackingRefBased/>
  <w15:docId w15:val="{9B9FE465-4AB3-4FE5-9B7B-F2626D07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62F"/>
    <w:rPr>
      <w:sz w:val="24"/>
    </w:rPr>
  </w:style>
  <w:style w:type="paragraph" w:styleId="Heading1">
    <w:name w:val="heading 1"/>
    <w:basedOn w:val="Normal"/>
    <w:next w:val="Normal"/>
    <w:link w:val="Heading1Char"/>
    <w:qFormat/>
    <w:rsid w:val="006029F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F408A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outlineLvl w:val="2"/>
    </w:pPr>
    <w:rPr>
      <w:b/>
      <w:bCs/>
      <w:i/>
      <w:iCs/>
      <w:sz w:val="28"/>
    </w:rPr>
  </w:style>
  <w:style w:type="paragraph" w:styleId="Heading4">
    <w:name w:val="heading 4"/>
    <w:basedOn w:val="Normal"/>
    <w:next w:val="Normal"/>
    <w:qFormat/>
    <w:rsid w:val="00051B4E"/>
    <w:pPr>
      <w:keepNext/>
      <w:spacing w:before="240" w:after="60"/>
      <w:outlineLvl w:val="3"/>
    </w:pPr>
    <w:rPr>
      <w:b/>
      <w:bCs/>
      <w:sz w:val="28"/>
      <w:szCs w:val="28"/>
    </w:rPr>
  </w:style>
  <w:style w:type="paragraph" w:styleId="Heading5">
    <w:name w:val="heading 5"/>
    <w:basedOn w:val="Normal"/>
    <w:next w:val="Normal"/>
    <w:link w:val="Heading5Char"/>
    <w:qFormat/>
    <w:rsid w:val="00051B4E"/>
    <w:pPr>
      <w:spacing w:before="240" w:after="60"/>
      <w:outlineLvl w:val="4"/>
    </w:pPr>
    <w:rPr>
      <w:b/>
      <w:bCs/>
      <w:i/>
      <w:iCs/>
      <w:sz w:val="26"/>
      <w:szCs w:val="26"/>
    </w:rPr>
  </w:style>
  <w:style w:type="paragraph" w:styleId="Heading9">
    <w:name w:val="heading 9"/>
    <w:basedOn w:val="Normal"/>
    <w:next w:val="Normal"/>
    <w:link w:val="Heading9Char"/>
    <w:qFormat/>
    <w:rsid w:val="00363B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5AF1"/>
    <w:rPr>
      <w:color w:val="0000FF"/>
      <w:u w:val="single"/>
    </w:rPr>
  </w:style>
  <w:style w:type="paragraph" w:styleId="BalloonText">
    <w:name w:val="Balloon Text"/>
    <w:basedOn w:val="Normal"/>
    <w:link w:val="BalloonTextChar"/>
    <w:semiHidden/>
    <w:rsid w:val="008016B1"/>
    <w:rPr>
      <w:rFonts w:ascii="Tahoma" w:hAnsi="Tahoma" w:cs="Tahoma"/>
      <w:sz w:val="16"/>
      <w:szCs w:val="16"/>
    </w:rPr>
  </w:style>
  <w:style w:type="paragraph" w:styleId="Header">
    <w:name w:val="header"/>
    <w:basedOn w:val="Normal"/>
    <w:link w:val="HeaderChar"/>
    <w:rsid w:val="00976D3A"/>
    <w:pPr>
      <w:tabs>
        <w:tab w:val="center" w:pos="4536"/>
        <w:tab w:val="right" w:pos="9072"/>
      </w:tabs>
    </w:pPr>
  </w:style>
  <w:style w:type="paragraph" w:styleId="Footer">
    <w:name w:val="footer"/>
    <w:basedOn w:val="Normal"/>
    <w:link w:val="FooterChar"/>
    <w:rsid w:val="00976D3A"/>
    <w:pPr>
      <w:tabs>
        <w:tab w:val="center" w:pos="4536"/>
        <w:tab w:val="right" w:pos="9072"/>
      </w:tabs>
    </w:pPr>
  </w:style>
  <w:style w:type="character" w:styleId="Emphasis">
    <w:name w:val="Emphasis"/>
    <w:qFormat/>
    <w:rsid w:val="008F262F"/>
    <w:rPr>
      <w:i/>
      <w:iCs/>
    </w:rPr>
  </w:style>
  <w:style w:type="paragraph" w:customStyle="1" w:styleId="Default">
    <w:name w:val="Default"/>
    <w:rsid w:val="008F262F"/>
    <w:pPr>
      <w:autoSpaceDE w:val="0"/>
      <w:autoSpaceDN w:val="0"/>
      <w:adjustRightInd w:val="0"/>
    </w:pPr>
    <w:rPr>
      <w:color w:val="000000"/>
      <w:sz w:val="24"/>
      <w:szCs w:val="24"/>
    </w:rPr>
  </w:style>
  <w:style w:type="paragraph" w:styleId="BodyText">
    <w:name w:val="Body Text"/>
    <w:basedOn w:val="Normal"/>
    <w:link w:val="BodyTextChar"/>
    <w:rsid w:val="00051B4E"/>
    <w:pPr>
      <w:jc w:val="both"/>
    </w:pPr>
    <w:rPr>
      <w:rFonts w:ascii="Arial" w:hAnsi="Arial" w:cs="Arial"/>
      <w:b/>
      <w:bCs/>
      <w:szCs w:val="24"/>
    </w:rPr>
  </w:style>
  <w:style w:type="character" w:customStyle="1" w:styleId="BodyTextChar">
    <w:name w:val="Body Text Char"/>
    <w:link w:val="BodyText"/>
    <w:rsid w:val="00051B4E"/>
    <w:rPr>
      <w:rFonts w:ascii="Arial" w:hAnsi="Arial" w:cs="Arial"/>
      <w:b/>
      <w:bCs/>
      <w:sz w:val="24"/>
      <w:szCs w:val="24"/>
      <w:lang w:val="en-US" w:eastAsia="en-US" w:bidi="ar-SA"/>
    </w:rPr>
  </w:style>
  <w:style w:type="paragraph" w:styleId="BodyText3">
    <w:name w:val="Body Text 3"/>
    <w:basedOn w:val="Normal"/>
    <w:link w:val="BodyText3Char"/>
    <w:unhideWhenUsed/>
    <w:rsid w:val="00051B4E"/>
    <w:pPr>
      <w:spacing w:after="120"/>
    </w:pPr>
    <w:rPr>
      <w:sz w:val="16"/>
      <w:szCs w:val="16"/>
    </w:rPr>
  </w:style>
  <w:style w:type="character" w:customStyle="1" w:styleId="BodyText3Char">
    <w:name w:val="Body Text 3 Char"/>
    <w:link w:val="BodyText3"/>
    <w:rsid w:val="00051B4E"/>
    <w:rPr>
      <w:sz w:val="16"/>
      <w:szCs w:val="16"/>
      <w:lang w:val="en-US" w:eastAsia="en-US" w:bidi="ar-SA"/>
    </w:rPr>
  </w:style>
  <w:style w:type="character" w:customStyle="1" w:styleId="Heading5Char">
    <w:name w:val="Heading 5 Char"/>
    <w:link w:val="Heading5"/>
    <w:rsid w:val="00051B4E"/>
    <w:rPr>
      <w:b/>
      <w:bCs/>
      <w:i/>
      <w:iCs/>
      <w:sz w:val="26"/>
      <w:szCs w:val="26"/>
      <w:lang w:val="en-US" w:eastAsia="en-US" w:bidi="ar-SA"/>
    </w:rPr>
  </w:style>
  <w:style w:type="character" w:styleId="PageNumber">
    <w:name w:val="page number"/>
    <w:basedOn w:val="DefaultParagraphFont"/>
    <w:rsid w:val="00B7576B"/>
  </w:style>
  <w:style w:type="paragraph" w:styleId="ListParagraph">
    <w:name w:val="List Paragraph"/>
    <w:basedOn w:val="Normal"/>
    <w:uiPriority w:val="34"/>
    <w:qFormat/>
    <w:rsid w:val="008E7838"/>
    <w:pPr>
      <w:ind w:left="720"/>
    </w:pPr>
    <w:rPr>
      <w:szCs w:val="24"/>
      <w:lang w:val="hr-HR" w:eastAsia="hr-HR"/>
    </w:rPr>
  </w:style>
  <w:style w:type="character" w:customStyle="1" w:styleId="FooterChar">
    <w:name w:val="Footer Char"/>
    <w:link w:val="Footer"/>
    <w:rsid w:val="00B631C0"/>
    <w:rPr>
      <w:sz w:val="24"/>
      <w:lang w:val="en-US" w:eastAsia="en-US"/>
    </w:rPr>
  </w:style>
  <w:style w:type="paragraph" w:styleId="BodyTextIndent">
    <w:name w:val="Body Text Indent"/>
    <w:basedOn w:val="Normal"/>
    <w:link w:val="BodyTextIndentChar"/>
    <w:rsid w:val="00872EA8"/>
    <w:pPr>
      <w:spacing w:after="120"/>
      <w:ind w:left="283"/>
    </w:pPr>
  </w:style>
  <w:style w:type="character" w:customStyle="1" w:styleId="BodyTextIndentChar">
    <w:name w:val="Body Text Indent Char"/>
    <w:link w:val="BodyTextIndent"/>
    <w:rsid w:val="00872EA8"/>
    <w:rPr>
      <w:sz w:val="24"/>
      <w:lang w:val="en-US" w:eastAsia="en-US"/>
    </w:rPr>
  </w:style>
  <w:style w:type="character" w:customStyle="1" w:styleId="Heading2Char">
    <w:name w:val="Heading 2 Char"/>
    <w:link w:val="Heading2"/>
    <w:semiHidden/>
    <w:rsid w:val="00F408AF"/>
    <w:rPr>
      <w:rFonts w:ascii="Cambria" w:eastAsia="Times New Roman" w:hAnsi="Cambria" w:cs="Times New Roman"/>
      <w:b/>
      <w:bCs/>
      <w:i/>
      <w:iCs/>
      <w:sz w:val="28"/>
      <w:szCs w:val="28"/>
      <w:lang w:val="en-US" w:eastAsia="en-US"/>
    </w:rPr>
  </w:style>
  <w:style w:type="paragraph" w:styleId="NormalWeb">
    <w:name w:val="Normal (Web)"/>
    <w:basedOn w:val="Normal"/>
    <w:unhideWhenUsed/>
    <w:rsid w:val="00BD67B2"/>
    <w:pPr>
      <w:spacing w:before="100" w:beforeAutospacing="1" w:after="100" w:afterAutospacing="1"/>
    </w:pPr>
    <w:rPr>
      <w:szCs w:val="24"/>
    </w:rPr>
  </w:style>
  <w:style w:type="paragraph" w:styleId="FootnoteText">
    <w:name w:val="footnote text"/>
    <w:basedOn w:val="Normal"/>
    <w:link w:val="FootnoteTextChar"/>
    <w:uiPriority w:val="99"/>
    <w:unhideWhenUsed/>
    <w:rsid w:val="00E74360"/>
    <w:rPr>
      <w:sz w:val="20"/>
    </w:rPr>
  </w:style>
  <w:style w:type="character" w:customStyle="1" w:styleId="FootnoteTextChar">
    <w:name w:val="Footnote Text Char"/>
    <w:link w:val="FootnoteText"/>
    <w:uiPriority w:val="99"/>
    <w:rsid w:val="00E74360"/>
    <w:rPr>
      <w:lang w:val="en-US" w:eastAsia="en-US"/>
    </w:rPr>
  </w:style>
  <w:style w:type="character" w:styleId="FootnoteReference">
    <w:name w:val="footnote reference"/>
    <w:uiPriority w:val="99"/>
    <w:unhideWhenUsed/>
    <w:rsid w:val="00E74360"/>
    <w:rPr>
      <w:vertAlign w:val="superscript"/>
    </w:rPr>
  </w:style>
  <w:style w:type="character" w:customStyle="1" w:styleId="HeaderChar">
    <w:name w:val="Header Char"/>
    <w:link w:val="Header"/>
    <w:rsid w:val="00365894"/>
    <w:rPr>
      <w:sz w:val="24"/>
      <w:lang w:val="en-US" w:eastAsia="en-US"/>
    </w:rPr>
  </w:style>
  <w:style w:type="paragraph" w:customStyle="1" w:styleId="Style">
    <w:name w:val="Style"/>
    <w:rsid w:val="00F12C8A"/>
    <w:pPr>
      <w:widowControl w:val="0"/>
      <w:autoSpaceDE w:val="0"/>
      <w:autoSpaceDN w:val="0"/>
      <w:adjustRightInd w:val="0"/>
    </w:pPr>
    <w:rPr>
      <w:sz w:val="24"/>
      <w:szCs w:val="24"/>
      <w:lang w:val="hr-HR" w:eastAsia="hr-HR"/>
    </w:rPr>
  </w:style>
  <w:style w:type="character" w:customStyle="1" w:styleId="Heading1Char">
    <w:name w:val="Heading 1 Char"/>
    <w:link w:val="Heading1"/>
    <w:rsid w:val="00D63DAA"/>
    <w:rPr>
      <w:rFonts w:ascii="Arial" w:hAnsi="Arial" w:cs="Arial"/>
      <w:b/>
      <w:bCs/>
      <w:kern w:val="32"/>
      <w:sz w:val="32"/>
      <w:szCs w:val="32"/>
    </w:rPr>
  </w:style>
  <w:style w:type="character" w:customStyle="1" w:styleId="Heading3Char">
    <w:name w:val="Heading 3 Char"/>
    <w:link w:val="Heading3"/>
    <w:rsid w:val="00D63DAA"/>
    <w:rPr>
      <w:b/>
      <w:bCs/>
      <w:i/>
      <w:iCs/>
      <w:sz w:val="28"/>
    </w:rPr>
  </w:style>
  <w:style w:type="character" w:customStyle="1" w:styleId="Heading9Char">
    <w:name w:val="Heading 9 Char"/>
    <w:link w:val="Heading9"/>
    <w:rsid w:val="00D63DAA"/>
    <w:rPr>
      <w:rFonts w:ascii="Arial" w:hAnsi="Arial" w:cs="Arial"/>
      <w:sz w:val="22"/>
      <w:szCs w:val="22"/>
    </w:rPr>
  </w:style>
  <w:style w:type="character" w:customStyle="1" w:styleId="BalloonTextChar">
    <w:name w:val="Balloon Text Char"/>
    <w:link w:val="BalloonText"/>
    <w:semiHidden/>
    <w:rsid w:val="00D63DAA"/>
    <w:rPr>
      <w:rFonts w:ascii="Tahoma" w:hAnsi="Tahoma" w:cs="Tahoma"/>
      <w:sz w:val="16"/>
      <w:szCs w:val="16"/>
    </w:rPr>
  </w:style>
  <w:style w:type="character" w:styleId="FollowedHyperlink">
    <w:name w:val="FollowedHyperlink"/>
    <w:rsid w:val="00D63DAA"/>
    <w:rPr>
      <w:color w:val="800080"/>
      <w:u w:val="single"/>
    </w:rPr>
  </w:style>
  <w:style w:type="paragraph" w:styleId="DocumentMap">
    <w:name w:val="Document Map"/>
    <w:basedOn w:val="Normal"/>
    <w:link w:val="DocumentMapChar"/>
    <w:rsid w:val="00D63DAA"/>
    <w:pPr>
      <w:shd w:val="clear" w:color="auto" w:fill="000080"/>
    </w:pPr>
    <w:rPr>
      <w:rFonts w:ascii="Tahoma" w:hAnsi="Tahoma" w:cs="Tahoma"/>
      <w:sz w:val="20"/>
      <w:lang w:val="en-GB"/>
    </w:rPr>
  </w:style>
  <w:style w:type="character" w:customStyle="1" w:styleId="DocumentMapChar">
    <w:name w:val="Document Map Char"/>
    <w:link w:val="DocumentMap"/>
    <w:rsid w:val="00D63DAA"/>
    <w:rPr>
      <w:rFonts w:ascii="Tahoma" w:hAnsi="Tahoma" w:cs="Tahoma"/>
      <w:shd w:val="clear" w:color="auto" w:fill="000080"/>
      <w:lang w:val="en-GB"/>
    </w:rPr>
  </w:style>
  <w:style w:type="paragraph" w:styleId="NoSpacing">
    <w:name w:val="No Spacing"/>
    <w:uiPriority w:val="1"/>
    <w:qFormat/>
    <w:rsid w:val="00917C7D"/>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23444">
      <w:bodyDiv w:val="1"/>
      <w:marLeft w:val="0"/>
      <w:marRight w:val="0"/>
      <w:marTop w:val="0"/>
      <w:marBottom w:val="0"/>
      <w:divBdr>
        <w:top w:val="none" w:sz="0" w:space="0" w:color="auto"/>
        <w:left w:val="none" w:sz="0" w:space="0" w:color="auto"/>
        <w:bottom w:val="none" w:sz="0" w:space="0" w:color="auto"/>
        <w:right w:val="none" w:sz="0" w:space="0" w:color="auto"/>
      </w:divBdr>
    </w:div>
    <w:div w:id="185287984">
      <w:bodyDiv w:val="1"/>
      <w:marLeft w:val="0"/>
      <w:marRight w:val="0"/>
      <w:marTop w:val="0"/>
      <w:marBottom w:val="0"/>
      <w:divBdr>
        <w:top w:val="none" w:sz="0" w:space="0" w:color="auto"/>
        <w:left w:val="none" w:sz="0" w:space="0" w:color="auto"/>
        <w:bottom w:val="none" w:sz="0" w:space="0" w:color="auto"/>
        <w:right w:val="none" w:sz="0" w:space="0" w:color="auto"/>
      </w:divBdr>
    </w:div>
    <w:div w:id="195121635">
      <w:bodyDiv w:val="1"/>
      <w:marLeft w:val="0"/>
      <w:marRight w:val="0"/>
      <w:marTop w:val="0"/>
      <w:marBottom w:val="0"/>
      <w:divBdr>
        <w:top w:val="none" w:sz="0" w:space="0" w:color="auto"/>
        <w:left w:val="none" w:sz="0" w:space="0" w:color="auto"/>
        <w:bottom w:val="none" w:sz="0" w:space="0" w:color="auto"/>
        <w:right w:val="none" w:sz="0" w:space="0" w:color="auto"/>
      </w:divBdr>
    </w:div>
    <w:div w:id="271668751">
      <w:bodyDiv w:val="1"/>
      <w:marLeft w:val="0"/>
      <w:marRight w:val="0"/>
      <w:marTop w:val="0"/>
      <w:marBottom w:val="0"/>
      <w:divBdr>
        <w:top w:val="none" w:sz="0" w:space="0" w:color="auto"/>
        <w:left w:val="none" w:sz="0" w:space="0" w:color="auto"/>
        <w:bottom w:val="none" w:sz="0" w:space="0" w:color="auto"/>
        <w:right w:val="none" w:sz="0" w:space="0" w:color="auto"/>
      </w:divBdr>
    </w:div>
    <w:div w:id="319769156">
      <w:bodyDiv w:val="1"/>
      <w:marLeft w:val="0"/>
      <w:marRight w:val="0"/>
      <w:marTop w:val="0"/>
      <w:marBottom w:val="0"/>
      <w:divBdr>
        <w:top w:val="none" w:sz="0" w:space="0" w:color="auto"/>
        <w:left w:val="none" w:sz="0" w:space="0" w:color="auto"/>
        <w:bottom w:val="none" w:sz="0" w:space="0" w:color="auto"/>
        <w:right w:val="none" w:sz="0" w:space="0" w:color="auto"/>
      </w:divBdr>
    </w:div>
    <w:div w:id="338316088">
      <w:bodyDiv w:val="1"/>
      <w:marLeft w:val="0"/>
      <w:marRight w:val="0"/>
      <w:marTop w:val="0"/>
      <w:marBottom w:val="0"/>
      <w:divBdr>
        <w:top w:val="none" w:sz="0" w:space="0" w:color="auto"/>
        <w:left w:val="none" w:sz="0" w:space="0" w:color="auto"/>
        <w:bottom w:val="none" w:sz="0" w:space="0" w:color="auto"/>
        <w:right w:val="none" w:sz="0" w:space="0" w:color="auto"/>
      </w:divBdr>
    </w:div>
    <w:div w:id="375667750">
      <w:bodyDiv w:val="1"/>
      <w:marLeft w:val="0"/>
      <w:marRight w:val="0"/>
      <w:marTop w:val="0"/>
      <w:marBottom w:val="0"/>
      <w:divBdr>
        <w:top w:val="none" w:sz="0" w:space="0" w:color="auto"/>
        <w:left w:val="none" w:sz="0" w:space="0" w:color="auto"/>
        <w:bottom w:val="none" w:sz="0" w:space="0" w:color="auto"/>
        <w:right w:val="none" w:sz="0" w:space="0" w:color="auto"/>
      </w:divBdr>
    </w:div>
    <w:div w:id="423695097">
      <w:bodyDiv w:val="1"/>
      <w:marLeft w:val="0"/>
      <w:marRight w:val="0"/>
      <w:marTop w:val="0"/>
      <w:marBottom w:val="0"/>
      <w:divBdr>
        <w:top w:val="none" w:sz="0" w:space="0" w:color="auto"/>
        <w:left w:val="none" w:sz="0" w:space="0" w:color="auto"/>
        <w:bottom w:val="none" w:sz="0" w:space="0" w:color="auto"/>
        <w:right w:val="none" w:sz="0" w:space="0" w:color="auto"/>
      </w:divBdr>
    </w:div>
    <w:div w:id="478041237">
      <w:bodyDiv w:val="1"/>
      <w:marLeft w:val="0"/>
      <w:marRight w:val="0"/>
      <w:marTop w:val="0"/>
      <w:marBottom w:val="0"/>
      <w:divBdr>
        <w:top w:val="none" w:sz="0" w:space="0" w:color="auto"/>
        <w:left w:val="none" w:sz="0" w:space="0" w:color="auto"/>
        <w:bottom w:val="none" w:sz="0" w:space="0" w:color="auto"/>
        <w:right w:val="none" w:sz="0" w:space="0" w:color="auto"/>
      </w:divBdr>
    </w:div>
    <w:div w:id="609167967">
      <w:bodyDiv w:val="1"/>
      <w:marLeft w:val="0"/>
      <w:marRight w:val="0"/>
      <w:marTop w:val="0"/>
      <w:marBottom w:val="0"/>
      <w:divBdr>
        <w:top w:val="none" w:sz="0" w:space="0" w:color="auto"/>
        <w:left w:val="none" w:sz="0" w:space="0" w:color="auto"/>
        <w:bottom w:val="none" w:sz="0" w:space="0" w:color="auto"/>
        <w:right w:val="none" w:sz="0" w:space="0" w:color="auto"/>
      </w:divBdr>
    </w:div>
    <w:div w:id="618757721">
      <w:bodyDiv w:val="1"/>
      <w:marLeft w:val="0"/>
      <w:marRight w:val="0"/>
      <w:marTop w:val="0"/>
      <w:marBottom w:val="0"/>
      <w:divBdr>
        <w:top w:val="none" w:sz="0" w:space="0" w:color="auto"/>
        <w:left w:val="none" w:sz="0" w:space="0" w:color="auto"/>
        <w:bottom w:val="none" w:sz="0" w:space="0" w:color="auto"/>
        <w:right w:val="none" w:sz="0" w:space="0" w:color="auto"/>
      </w:divBdr>
    </w:div>
    <w:div w:id="686562354">
      <w:bodyDiv w:val="1"/>
      <w:marLeft w:val="0"/>
      <w:marRight w:val="0"/>
      <w:marTop w:val="0"/>
      <w:marBottom w:val="0"/>
      <w:divBdr>
        <w:top w:val="none" w:sz="0" w:space="0" w:color="auto"/>
        <w:left w:val="none" w:sz="0" w:space="0" w:color="auto"/>
        <w:bottom w:val="none" w:sz="0" w:space="0" w:color="auto"/>
        <w:right w:val="none" w:sz="0" w:space="0" w:color="auto"/>
      </w:divBdr>
    </w:div>
    <w:div w:id="697702839">
      <w:bodyDiv w:val="1"/>
      <w:marLeft w:val="0"/>
      <w:marRight w:val="0"/>
      <w:marTop w:val="0"/>
      <w:marBottom w:val="0"/>
      <w:divBdr>
        <w:top w:val="none" w:sz="0" w:space="0" w:color="auto"/>
        <w:left w:val="none" w:sz="0" w:space="0" w:color="auto"/>
        <w:bottom w:val="none" w:sz="0" w:space="0" w:color="auto"/>
        <w:right w:val="none" w:sz="0" w:space="0" w:color="auto"/>
      </w:divBdr>
    </w:div>
    <w:div w:id="747843236">
      <w:bodyDiv w:val="1"/>
      <w:marLeft w:val="0"/>
      <w:marRight w:val="0"/>
      <w:marTop w:val="0"/>
      <w:marBottom w:val="0"/>
      <w:divBdr>
        <w:top w:val="none" w:sz="0" w:space="0" w:color="auto"/>
        <w:left w:val="none" w:sz="0" w:space="0" w:color="auto"/>
        <w:bottom w:val="none" w:sz="0" w:space="0" w:color="auto"/>
        <w:right w:val="none" w:sz="0" w:space="0" w:color="auto"/>
      </w:divBdr>
    </w:div>
    <w:div w:id="785122300">
      <w:bodyDiv w:val="1"/>
      <w:marLeft w:val="0"/>
      <w:marRight w:val="0"/>
      <w:marTop w:val="0"/>
      <w:marBottom w:val="0"/>
      <w:divBdr>
        <w:top w:val="none" w:sz="0" w:space="0" w:color="auto"/>
        <w:left w:val="none" w:sz="0" w:space="0" w:color="auto"/>
        <w:bottom w:val="none" w:sz="0" w:space="0" w:color="auto"/>
        <w:right w:val="none" w:sz="0" w:space="0" w:color="auto"/>
      </w:divBdr>
    </w:div>
    <w:div w:id="794565809">
      <w:bodyDiv w:val="1"/>
      <w:marLeft w:val="0"/>
      <w:marRight w:val="0"/>
      <w:marTop w:val="0"/>
      <w:marBottom w:val="0"/>
      <w:divBdr>
        <w:top w:val="none" w:sz="0" w:space="0" w:color="auto"/>
        <w:left w:val="none" w:sz="0" w:space="0" w:color="auto"/>
        <w:bottom w:val="none" w:sz="0" w:space="0" w:color="auto"/>
        <w:right w:val="none" w:sz="0" w:space="0" w:color="auto"/>
      </w:divBdr>
    </w:div>
    <w:div w:id="936250630">
      <w:bodyDiv w:val="1"/>
      <w:marLeft w:val="0"/>
      <w:marRight w:val="0"/>
      <w:marTop w:val="0"/>
      <w:marBottom w:val="0"/>
      <w:divBdr>
        <w:top w:val="none" w:sz="0" w:space="0" w:color="auto"/>
        <w:left w:val="none" w:sz="0" w:space="0" w:color="auto"/>
        <w:bottom w:val="none" w:sz="0" w:space="0" w:color="auto"/>
        <w:right w:val="none" w:sz="0" w:space="0" w:color="auto"/>
      </w:divBdr>
    </w:div>
    <w:div w:id="1071461016">
      <w:bodyDiv w:val="1"/>
      <w:marLeft w:val="0"/>
      <w:marRight w:val="0"/>
      <w:marTop w:val="0"/>
      <w:marBottom w:val="0"/>
      <w:divBdr>
        <w:top w:val="none" w:sz="0" w:space="0" w:color="auto"/>
        <w:left w:val="none" w:sz="0" w:space="0" w:color="auto"/>
        <w:bottom w:val="none" w:sz="0" w:space="0" w:color="auto"/>
        <w:right w:val="none" w:sz="0" w:space="0" w:color="auto"/>
      </w:divBdr>
    </w:div>
    <w:div w:id="1072118036">
      <w:bodyDiv w:val="1"/>
      <w:marLeft w:val="0"/>
      <w:marRight w:val="0"/>
      <w:marTop w:val="0"/>
      <w:marBottom w:val="0"/>
      <w:divBdr>
        <w:top w:val="none" w:sz="0" w:space="0" w:color="auto"/>
        <w:left w:val="none" w:sz="0" w:space="0" w:color="auto"/>
        <w:bottom w:val="none" w:sz="0" w:space="0" w:color="auto"/>
        <w:right w:val="none" w:sz="0" w:space="0" w:color="auto"/>
      </w:divBdr>
    </w:div>
    <w:div w:id="1308894294">
      <w:bodyDiv w:val="1"/>
      <w:marLeft w:val="0"/>
      <w:marRight w:val="0"/>
      <w:marTop w:val="0"/>
      <w:marBottom w:val="0"/>
      <w:divBdr>
        <w:top w:val="none" w:sz="0" w:space="0" w:color="auto"/>
        <w:left w:val="none" w:sz="0" w:space="0" w:color="auto"/>
        <w:bottom w:val="none" w:sz="0" w:space="0" w:color="auto"/>
        <w:right w:val="none" w:sz="0" w:space="0" w:color="auto"/>
      </w:divBdr>
    </w:div>
    <w:div w:id="1330865962">
      <w:bodyDiv w:val="1"/>
      <w:marLeft w:val="0"/>
      <w:marRight w:val="0"/>
      <w:marTop w:val="0"/>
      <w:marBottom w:val="0"/>
      <w:divBdr>
        <w:top w:val="none" w:sz="0" w:space="0" w:color="auto"/>
        <w:left w:val="none" w:sz="0" w:space="0" w:color="auto"/>
        <w:bottom w:val="none" w:sz="0" w:space="0" w:color="auto"/>
        <w:right w:val="none" w:sz="0" w:space="0" w:color="auto"/>
      </w:divBdr>
    </w:div>
    <w:div w:id="1428499556">
      <w:bodyDiv w:val="1"/>
      <w:marLeft w:val="0"/>
      <w:marRight w:val="0"/>
      <w:marTop w:val="0"/>
      <w:marBottom w:val="0"/>
      <w:divBdr>
        <w:top w:val="none" w:sz="0" w:space="0" w:color="auto"/>
        <w:left w:val="none" w:sz="0" w:space="0" w:color="auto"/>
        <w:bottom w:val="none" w:sz="0" w:space="0" w:color="auto"/>
        <w:right w:val="none" w:sz="0" w:space="0" w:color="auto"/>
      </w:divBdr>
    </w:div>
    <w:div w:id="1446995994">
      <w:bodyDiv w:val="1"/>
      <w:marLeft w:val="0"/>
      <w:marRight w:val="0"/>
      <w:marTop w:val="0"/>
      <w:marBottom w:val="0"/>
      <w:divBdr>
        <w:top w:val="none" w:sz="0" w:space="0" w:color="auto"/>
        <w:left w:val="none" w:sz="0" w:space="0" w:color="auto"/>
        <w:bottom w:val="none" w:sz="0" w:space="0" w:color="auto"/>
        <w:right w:val="none" w:sz="0" w:space="0" w:color="auto"/>
      </w:divBdr>
    </w:div>
    <w:div w:id="1449854049">
      <w:bodyDiv w:val="1"/>
      <w:marLeft w:val="0"/>
      <w:marRight w:val="0"/>
      <w:marTop w:val="0"/>
      <w:marBottom w:val="0"/>
      <w:divBdr>
        <w:top w:val="none" w:sz="0" w:space="0" w:color="auto"/>
        <w:left w:val="none" w:sz="0" w:space="0" w:color="auto"/>
        <w:bottom w:val="none" w:sz="0" w:space="0" w:color="auto"/>
        <w:right w:val="none" w:sz="0" w:space="0" w:color="auto"/>
      </w:divBdr>
    </w:div>
    <w:div w:id="1472014412">
      <w:bodyDiv w:val="1"/>
      <w:marLeft w:val="0"/>
      <w:marRight w:val="0"/>
      <w:marTop w:val="0"/>
      <w:marBottom w:val="0"/>
      <w:divBdr>
        <w:top w:val="none" w:sz="0" w:space="0" w:color="auto"/>
        <w:left w:val="none" w:sz="0" w:space="0" w:color="auto"/>
        <w:bottom w:val="none" w:sz="0" w:space="0" w:color="auto"/>
        <w:right w:val="none" w:sz="0" w:space="0" w:color="auto"/>
      </w:divBdr>
    </w:div>
    <w:div w:id="1483935449">
      <w:bodyDiv w:val="1"/>
      <w:marLeft w:val="0"/>
      <w:marRight w:val="0"/>
      <w:marTop w:val="0"/>
      <w:marBottom w:val="0"/>
      <w:divBdr>
        <w:top w:val="none" w:sz="0" w:space="0" w:color="auto"/>
        <w:left w:val="none" w:sz="0" w:space="0" w:color="auto"/>
        <w:bottom w:val="none" w:sz="0" w:space="0" w:color="auto"/>
        <w:right w:val="none" w:sz="0" w:space="0" w:color="auto"/>
      </w:divBdr>
    </w:div>
    <w:div w:id="1517499674">
      <w:bodyDiv w:val="1"/>
      <w:marLeft w:val="0"/>
      <w:marRight w:val="0"/>
      <w:marTop w:val="0"/>
      <w:marBottom w:val="0"/>
      <w:divBdr>
        <w:top w:val="none" w:sz="0" w:space="0" w:color="auto"/>
        <w:left w:val="none" w:sz="0" w:space="0" w:color="auto"/>
        <w:bottom w:val="none" w:sz="0" w:space="0" w:color="auto"/>
        <w:right w:val="none" w:sz="0" w:space="0" w:color="auto"/>
      </w:divBdr>
    </w:div>
    <w:div w:id="1554850025">
      <w:bodyDiv w:val="1"/>
      <w:marLeft w:val="0"/>
      <w:marRight w:val="0"/>
      <w:marTop w:val="0"/>
      <w:marBottom w:val="0"/>
      <w:divBdr>
        <w:top w:val="none" w:sz="0" w:space="0" w:color="auto"/>
        <w:left w:val="none" w:sz="0" w:space="0" w:color="auto"/>
        <w:bottom w:val="none" w:sz="0" w:space="0" w:color="auto"/>
        <w:right w:val="none" w:sz="0" w:space="0" w:color="auto"/>
      </w:divBdr>
    </w:div>
    <w:div w:id="1571037787">
      <w:bodyDiv w:val="1"/>
      <w:marLeft w:val="0"/>
      <w:marRight w:val="0"/>
      <w:marTop w:val="0"/>
      <w:marBottom w:val="0"/>
      <w:divBdr>
        <w:top w:val="none" w:sz="0" w:space="0" w:color="auto"/>
        <w:left w:val="none" w:sz="0" w:space="0" w:color="auto"/>
        <w:bottom w:val="none" w:sz="0" w:space="0" w:color="auto"/>
        <w:right w:val="none" w:sz="0" w:space="0" w:color="auto"/>
      </w:divBdr>
    </w:div>
    <w:div w:id="1608850336">
      <w:bodyDiv w:val="1"/>
      <w:marLeft w:val="0"/>
      <w:marRight w:val="0"/>
      <w:marTop w:val="0"/>
      <w:marBottom w:val="0"/>
      <w:divBdr>
        <w:top w:val="none" w:sz="0" w:space="0" w:color="auto"/>
        <w:left w:val="none" w:sz="0" w:space="0" w:color="auto"/>
        <w:bottom w:val="none" w:sz="0" w:space="0" w:color="auto"/>
        <w:right w:val="none" w:sz="0" w:space="0" w:color="auto"/>
      </w:divBdr>
    </w:div>
    <w:div w:id="1623881319">
      <w:bodyDiv w:val="1"/>
      <w:marLeft w:val="0"/>
      <w:marRight w:val="0"/>
      <w:marTop w:val="0"/>
      <w:marBottom w:val="0"/>
      <w:divBdr>
        <w:top w:val="none" w:sz="0" w:space="0" w:color="auto"/>
        <w:left w:val="none" w:sz="0" w:space="0" w:color="auto"/>
        <w:bottom w:val="none" w:sz="0" w:space="0" w:color="auto"/>
        <w:right w:val="none" w:sz="0" w:space="0" w:color="auto"/>
      </w:divBdr>
    </w:div>
    <w:div w:id="1655061224">
      <w:bodyDiv w:val="1"/>
      <w:marLeft w:val="0"/>
      <w:marRight w:val="0"/>
      <w:marTop w:val="0"/>
      <w:marBottom w:val="0"/>
      <w:divBdr>
        <w:top w:val="none" w:sz="0" w:space="0" w:color="auto"/>
        <w:left w:val="none" w:sz="0" w:space="0" w:color="auto"/>
        <w:bottom w:val="none" w:sz="0" w:space="0" w:color="auto"/>
        <w:right w:val="none" w:sz="0" w:space="0" w:color="auto"/>
      </w:divBdr>
    </w:div>
    <w:div w:id="1705790872">
      <w:bodyDiv w:val="1"/>
      <w:marLeft w:val="0"/>
      <w:marRight w:val="0"/>
      <w:marTop w:val="0"/>
      <w:marBottom w:val="0"/>
      <w:divBdr>
        <w:top w:val="none" w:sz="0" w:space="0" w:color="auto"/>
        <w:left w:val="none" w:sz="0" w:space="0" w:color="auto"/>
        <w:bottom w:val="none" w:sz="0" w:space="0" w:color="auto"/>
        <w:right w:val="none" w:sz="0" w:space="0" w:color="auto"/>
      </w:divBdr>
    </w:div>
    <w:div w:id="1800491359">
      <w:bodyDiv w:val="1"/>
      <w:marLeft w:val="0"/>
      <w:marRight w:val="0"/>
      <w:marTop w:val="0"/>
      <w:marBottom w:val="0"/>
      <w:divBdr>
        <w:top w:val="none" w:sz="0" w:space="0" w:color="auto"/>
        <w:left w:val="none" w:sz="0" w:space="0" w:color="auto"/>
        <w:bottom w:val="none" w:sz="0" w:space="0" w:color="auto"/>
        <w:right w:val="none" w:sz="0" w:space="0" w:color="auto"/>
      </w:divBdr>
    </w:div>
    <w:div w:id="1810320884">
      <w:bodyDiv w:val="1"/>
      <w:marLeft w:val="0"/>
      <w:marRight w:val="0"/>
      <w:marTop w:val="0"/>
      <w:marBottom w:val="0"/>
      <w:divBdr>
        <w:top w:val="none" w:sz="0" w:space="0" w:color="auto"/>
        <w:left w:val="none" w:sz="0" w:space="0" w:color="auto"/>
        <w:bottom w:val="none" w:sz="0" w:space="0" w:color="auto"/>
        <w:right w:val="none" w:sz="0" w:space="0" w:color="auto"/>
      </w:divBdr>
    </w:div>
    <w:div w:id="1873683864">
      <w:bodyDiv w:val="1"/>
      <w:marLeft w:val="0"/>
      <w:marRight w:val="0"/>
      <w:marTop w:val="0"/>
      <w:marBottom w:val="0"/>
      <w:divBdr>
        <w:top w:val="none" w:sz="0" w:space="0" w:color="auto"/>
        <w:left w:val="none" w:sz="0" w:space="0" w:color="auto"/>
        <w:bottom w:val="none" w:sz="0" w:space="0" w:color="auto"/>
        <w:right w:val="none" w:sz="0" w:space="0" w:color="auto"/>
      </w:divBdr>
    </w:div>
    <w:div w:id="1899394551">
      <w:bodyDiv w:val="1"/>
      <w:marLeft w:val="0"/>
      <w:marRight w:val="0"/>
      <w:marTop w:val="0"/>
      <w:marBottom w:val="0"/>
      <w:divBdr>
        <w:top w:val="none" w:sz="0" w:space="0" w:color="auto"/>
        <w:left w:val="none" w:sz="0" w:space="0" w:color="auto"/>
        <w:bottom w:val="none" w:sz="0" w:space="0" w:color="auto"/>
        <w:right w:val="none" w:sz="0" w:space="0" w:color="auto"/>
      </w:divBdr>
    </w:div>
    <w:div w:id="1984311262">
      <w:bodyDiv w:val="1"/>
      <w:marLeft w:val="0"/>
      <w:marRight w:val="0"/>
      <w:marTop w:val="0"/>
      <w:marBottom w:val="0"/>
      <w:divBdr>
        <w:top w:val="none" w:sz="0" w:space="0" w:color="auto"/>
        <w:left w:val="none" w:sz="0" w:space="0" w:color="auto"/>
        <w:bottom w:val="none" w:sz="0" w:space="0" w:color="auto"/>
        <w:right w:val="none" w:sz="0" w:space="0" w:color="auto"/>
      </w:divBdr>
    </w:div>
    <w:div w:id="1993172190">
      <w:bodyDiv w:val="1"/>
      <w:marLeft w:val="0"/>
      <w:marRight w:val="0"/>
      <w:marTop w:val="0"/>
      <w:marBottom w:val="0"/>
      <w:divBdr>
        <w:top w:val="none" w:sz="0" w:space="0" w:color="auto"/>
        <w:left w:val="none" w:sz="0" w:space="0" w:color="auto"/>
        <w:bottom w:val="none" w:sz="0" w:space="0" w:color="auto"/>
        <w:right w:val="none" w:sz="0" w:space="0" w:color="auto"/>
      </w:divBdr>
    </w:div>
    <w:div w:id="2013873241">
      <w:bodyDiv w:val="1"/>
      <w:marLeft w:val="0"/>
      <w:marRight w:val="0"/>
      <w:marTop w:val="0"/>
      <w:marBottom w:val="0"/>
      <w:divBdr>
        <w:top w:val="none" w:sz="0" w:space="0" w:color="auto"/>
        <w:left w:val="none" w:sz="0" w:space="0" w:color="auto"/>
        <w:bottom w:val="none" w:sz="0" w:space="0" w:color="auto"/>
        <w:right w:val="none" w:sz="0" w:space="0" w:color="auto"/>
      </w:divBdr>
    </w:div>
    <w:div w:id="212087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shc0905\Local%20Settings\Temporary%20Internet%20Files\OLKB6\memos-su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FD02E-8122-49CD-B01E-764952DA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memos-sud</Template>
  <TotalTime>2</TotalTime>
  <Pages>5</Pages>
  <Words>1869</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Bosna i Hercegovina</vt:lpstr>
    </vt:vector>
  </TitlesOfParts>
  <Company>sudbih</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subject/>
  <dc:creator>hshc0905</dc:creator>
  <cp:keywords/>
  <cp:lastModifiedBy>Snjezana Topalovic</cp:lastModifiedBy>
  <cp:revision>4</cp:revision>
  <cp:lastPrinted>2024-03-15T14:38:00Z</cp:lastPrinted>
  <dcterms:created xsi:type="dcterms:W3CDTF">2024-03-15T14:36:00Z</dcterms:created>
  <dcterms:modified xsi:type="dcterms:W3CDTF">2024-03-18T07:52:00Z</dcterms:modified>
</cp:coreProperties>
</file>